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CE2D3" w14:textId="77777777" w:rsidR="00C1446A" w:rsidRDefault="006B1F27">
      <w:pPr>
        <w:spacing w:after="1792" w:line="259" w:lineRule="auto"/>
        <w:ind w:left="286" w:right="0" w:firstLine="0"/>
        <w:jc w:val="left"/>
      </w:pPr>
      <w:r>
        <w:rPr>
          <w:b/>
          <w:sz w:val="52"/>
        </w:rPr>
        <w:t xml:space="preserve">GRADUATE STUDENT HANDBOOK </w:t>
      </w:r>
    </w:p>
    <w:p w14:paraId="5A868694" w14:textId="77777777" w:rsidR="00C1446A" w:rsidRDefault="006B1F27">
      <w:pPr>
        <w:spacing w:after="1645" w:line="259" w:lineRule="auto"/>
        <w:ind w:left="0" w:right="358" w:firstLine="0"/>
        <w:jc w:val="center"/>
      </w:pPr>
      <w:r>
        <w:rPr>
          <w:sz w:val="28"/>
        </w:rPr>
        <w:t xml:space="preserve">Revised February </w:t>
      </w:r>
      <w:r>
        <w:rPr>
          <w:sz w:val="28"/>
        </w:rPr>
        <w:t>28</w:t>
      </w:r>
      <w:r>
        <w:rPr>
          <w:sz w:val="28"/>
        </w:rPr>
        <w:t>, 202</w:t>
      </w:r>
      <w:r>
        <w:rPr>
          <w:sz w:val="28"/>
        </w:rPr>
        <w:t>4</w:t>
      </w:r>
      <w:r>
        <w:rPr>
          <w:sz w:val="28"/>
        </w:rPr>
        <w:t xml:space="preserve"> </w:t>
      </w:r>
    </w:p>
    <w:p w14:paraId="75E5B201" w14:textId="77777777" w:rsidR="00C1446A" w:rsidRDefault="006B1F27">
      <w:pPr>
        <w:spacing w:after="217" w:line="265" w:lineRule="auto"/>
        <w:ind w:left="10" w:right="361"/>
        <w:jc w:val="center"/>
      </w:pPr>
      <w:r>
        <w:rPr>
          <w:sz w:val="36"/>
        </w:rPr>
        <w:t xml:space="preserve">DEPARTMENT OF MATHEMATICS </w:t>
      </w:r>
    </w:p>
    <w:p w14:paraId="07EAD331" w14:textId="77777777" w:rsidR="00C1446A" w:rsidRDefault="006B1F27">
      <w:pPr>
        <w:spacing w:after="777" w:line="265" w:lineRule="auto"/>
        <w:ind w:left="10" w:right="361"/>
        <w:jc w:val="center"/>
      </w:pPr>
      <w:r>
        <w:rPr>
          <w:sz w:val="36"/>
        </w:rPr>
        <w:t xml:space="preserve">MICHIGAN STATE UNIVERSITY </w:t>
      </w:r>
    </w:p>
    <w:p w14:paraId="56B4B7F8" w14:textId="77777777" w:rsidR="00C1446A" w:rsidRDefault="006B1F27">
      <w:pPr>
        <w:spacing w:after="222"/>
        <w:ind w:left="-4" w:right="347"/>
      </w:pPr>
      <w:r>
        <w:rPr>
          <w:sz w:val="24"/>
        </w:rPr>
        <w:t xml:space="preserve">Entering and completing graduate school is an exciting time, filled with new information. The program’s Graduate Handbook is a key source of this information. </w:t>
      </w:r>
      <w:r>
        <w:t xml:space="preserve">This handbook is intended to provide new and continuing graduate students </w:t>
      </w:r>
      <w:r>
        <w:rPr>
          <w:sz w:val="24"/>
        </w:rPr>
        <w:t xml:space="preserve">(and faculty and staff) </w:t>
      </w:r>
      <w:r>
        <w:t xml:space="preserve">in the Department of Mathematics at Michigan State University with essential information for the smooth and successful completion of their graduate program.  The degree requirements listed apply to you.  It is your responsibility to make sure that they are met.  If you have any questions about the requirements, see your advisor or the Director of Graduate Studies. If you have a question not answered here, feel </w:t>
      </w:r>
      <w:r>
        <w:t xml:space="preserve">free to come to the Office of Graduate Studies, C213 Wells Hall, for help.  </w:t>
      </w:r>
    </w:p>
    <w:p w14:paraId="6E0295A2" w14:textId="77777777" w:rsidR="00C1446A" w:rsidRDefault="006B1F27">
      <w:pPr>
        <w:ind w:left="-4" w:right="347"/>
      </w:pPr>
      <w:r>
        <w:t xml:space="preserve">This handbook contains the revisions to the graduate program effective for students who begin in Fall 2015 or later. Students who began their studies in a semester </w:t>
      </w:r>
      <w:proofErr w:type="gramStart"/>
      <w:r>
        <w:t>previous to</w:t>
      </w:r>
      <w:proofErr w:type="gramEnd"/>
      <w:r>
        <w:t xml:space="preserve"> Fall 2015 are governed by the regulations in the older version of this handbook. </w:t>
      </w:r>
    </w:p>
    <w:p w14:paraId="7433614F" w14:textId="77777777" w:rsidR="00C1446A" w:rsidRDefault="006B1F27">
      <w:pPr>
        <w:spacing w:after="84" w:line="259" w:lineRule="auto"/>
        <w:ind w:left="1" w:right="0" w:firstLine="0"/>
        <w:jc w:val="left"/>
      </w:pPr>
      <w:r>
        <w:t xml:space="preserve"> </w:t>
      </w:r>
    </w:p>
    <w:p w14:paraId="7228FE78" w14:textId="77777777" w:rsidR="00C1446A" w:rsidRDefault="006B1F27">
      <w:pPr>
        <w:spacing w:after="317" w:line="259" w:lineRule="auto"/>
        <w:ind w:left="1" w:right="0" w:firstLine="0"/>
        <w:jc w:val="left"/>
      </w:pPr>
      <w:r>
        <w:t xml:space="preserve"> </w:t>
      </w:r>
    </w:p>
    <w:p w14:paraId="29B73BA7" w14:textId="77777777" w:rsidR="00C1446A" w:rsidRDefault="006B1F27">
      <w:pPr>
        <w:spacing w:after="0" w:line="259" w:lineRule="auto"/>
        <w:ind w:left="1" w:right="0" w:firstLine="0"/>
        <w:jc w:val="left"/>
      </w:pPr>
      <w:r>
        <w:rPr>
          <w:rFonts w:ascii="Calibri" w:eastAsia="Calibri" w:hAnsi="Calibri" w:cs="Calibri"/>
          <w:color w:val="2E74B5"/>
          <w:sz w:val="32"/>
        </w:rPr>
        <w:t xml:space="preserve">Contents </w:t>
      </w:r>
    </w:p>
    <w:p w14:paraId="75784B75" w14:textId="77777777" w:rsidR="00C1446A" w:rsidRDefault="006B1F27">
      <w:pPr>
        <w:numPr>
          <w:ilvl w:val="0"/>
          <w:numId w:val="1"/>
        </w:numPr>
        <w:spacing w:after="112" w:line="249" w:lineRule="auto"/>
        <w:ind w:right="348" w:hanging="720"/>
      </w:pPr>
      <w:r>
        <w:rPr>
          <w:sz w:val="24"/>
        </w:rPr>
        <w:t xml:space="preserve">PROGRAM OVERVIEW ...................................................................................................... </w:t>
      </w:r>
      <w:proofErr w:type="gramStart"/>
      <w:r>
        <w:rPr>
          <w:sz w:val="24"/>
        </w:rPr>
        <w:t>4</w:t>
      </w:r>
      <w:proofErr w:type="gramEnd"/>
      <w:r>
        <w:rPr>
          <w:rFonts w:ascii="Calibri" w:eastAsia="Calibri" w:hAnsi="Calibri" w:cs="Calibri"/>
          <w:sz w:val="24"/>
        </w:rPr>
        <w:t xml:space="preserve"> </w:t>
      </w:r>
    </w:p>
    <w:p w14:paraId="22F3C6E2" w14:textId="77777777" w:rsidR="00C1446A" w:rsidRDefault="006B1F27">
      <w:pPr>
        <w:numPr>
          <w:ilvl w:val="1"/>
          <w:numId w:val="1"/>
        </w:numPr>
        <w:spacing w:after="112" w:line="249" w:lineRule="auto"/>
        <w:ind w:right="348" w:hanging="480"/>
      </w:pPr>
      <w:r>
        <w:rPr>
          <w:sz w:val="24"/>
        </w:rPr>
        <w:t>How to Apply 4</w:t>
      </w:r>
      <w:r>
        <w:rPr>
          <w:rFonts w:ascii="Calibri" w:eastAsia="Calibri" w:hAnsi="Calibri" w:cs="Calibri"/>
          <w:sz w:val="24"/>
        </w:rPr>
        <w:t xml:space="preserve"> </w:t>
      </w:r>
    </w:p>
    <w:p w14:paraId="7D219DD8" w14:textId="77777777" w:rsidR="00C1446A" w:rsidRDefault="006B1F27">
      <w:pPr>
        <w:numPr>
          <w:ilvl w:val="1"/>
          <w:numId w:val="1"/>
        </w:numPr>
        <w:spacing w:after="112" w:line="249" w:lineRule="auto"/>
        <w:ind w:right="348" w:hanging="480"/>
      </w:pPr>
      <w:r>
        <w:rPr>
          <w:sz w:val="24"/>
        </w:rPr>
        <w:t xml:space="preserve">Important Websites - More information is available at the following websites: </w:t>
      </w:r>
      <w:r>
        <w:rPr>
          <w:sz w:val="24"/>
        </w:rPr>
        <w:tab/>
        <w:t>5</w:t>
      </w:r>
      <w:r>
        <w:rPr>
          <w:rFonts w:ascii="Calibri" w:eastAsia="Calibri" w:hAnsi="Calibri" w:cs="Calibri"/>
          <w:sz w:val="24"/>
        </w:rPr>
        <w:t xml:space="preserve"> </w:t>
      </w:r>
    </w:p>
    <w:p w14:paraId="0DB16E31" w14:textId="77777777" w:rsidR="00C1446A" w:rsidRDefault="006B1F27">
      <w:pPr>
        <w:numPr>
          <w:ilvl w:val="0"/>
          <w:numId w:val="1"/>
        </w:numPr>
        <w:spacing w:after="112" w:line="249" w:lineRule="auto"/>
        <w:ind w:right="348" w:hanging="720"/>
      </w:pPr>
      <w:r>
        <w:rPr>
          <w:sz w:val="24"/>
        </w:rPr>
        <w:t>GENERAL INFORMATION FOR ALL GRADUATE STUDENTS ................................... 6</w:t>
      </w:r>
      <w:r>
        <w:rPr>
          <w:rFonts w:ascii="Calibri" w:eastAsia="Calibri" w:hAnsi="Calibri" w:cs="Calibri"/>
          <w:sz w:val="24"/>
        </w:rPr>
        <w:t xml:space="preserve"> </w:t>
      </w:r>
    </w:p>
    <w:p w14:paraId="6ADD180D" w14:textId="77777777" w:rsidR="00C1446A" w:rsidRDefault="006B1F27">
      <w:pPr>
        <w:numPr>
          <w:ilvl w:val="1"/>
          <w:numId w:val="1"/>
        </w:numPr>
        <w:spacing w:after="112" w:line="249" w:lineRule="auto"/>
        <w:ind w:right="348" w:hanging="480"/>
      </w:pPr>
      <w:r>
        <w:rPr>
          <w:sz w:val="24"/>
        </w:rPr>
        <w:t xml:space="preserve">Advisors </w:t>
      </w:r>
      <w:r>
        <w:rPr>
          <w:sz w:val="24"/>
        </w:rPr>
        <w:tab/>
        <w:t>6</w:t>
      </w:r>
      <w:r>
        <w:rPr>
          <w:rFonts w:ascii="Calibri" w:eastAsia="Calibri" w:hAnsi="Calibri" w:cs="Calibri"/>
          <w:sz w:val="24"/>
        </w:rPr>
        <w:t xml:space="preserve"> </w:t>
      </w:r>
    </w:p>
    <w:p w14:paraId="3EF0AB26" w14:textId="77777777" w:rsidR="00C1446A" w:rsidRDefault="006B1F27">
      <w:pPr>
        <w:numPr>
          <w:ilvl w:val="1"/>
          <w:numId w:val="1"/>
        </w:numPr>
        <w:spacing w:after="112" w:line="249" w:lineRule="auto"/>
        <w:ind w:right="348" w:hanging="480"/>
      </w:pPr>
      <w:r>
        <w:rPr>
          <w:sz w:val="24"/>
        </w:rPr>
        <w:lastRenderedPageBreak/>
        <w:t>Academic Standards 6</w:t>
      </w:r>
      <w:r>
        <w:rPr>
          <w:rFonts w:ascii="Calibri" w:eastAsia="Calibri" w:hAnsi="Calibri" w:cs="Calibri"/>
          <w:sz w:val="24"/>
        </w:rPr>
        <w:t xml:space="preserve"> </w:t>
      </w:r>
    </w:p>
    <w:p w14:paraId="31E2B788" w14:textId="77777777" w:rsidR="00C1446A" w:rsidRDefault="006B1F27">
      <w:pPr>
        <w:numPr>
          <w:ilvl w:val="1"/>
          <w:numId w:val="1"/>
        </w:numPr>
        <w:spacing w:after="112" w:line="249" w:lineRule="auto"/>
        <w:ind w:right="348" w:hanging="480"/>
      </w:pPr>
      <w:r>
        <w:rPr>
          <w:sz w:val="24"/>
        </w:rPr>
        <w:t xml:space="preserve">The Graduate Studies Committee </w:t>
      </w:r>
      <w:r>
        <w:rPr>
          <w:sz w:val="24"/>
        </w:rPr>
        <w:tab/>
        <w:t>6</w:t>
      </w:r>
      <w:r>
        <w:rPr>
          <w:rFonts w:ascii="Calibri" w:eastAsia="Calibri" w:hAnsi="Calibri" w:cs="Calibri"/>
          <w:sz w:val="24"/>
        </w:rPr>
        <w:t xml:space="preserve"> </w:t>
      </w:r>
    </w:p>
    <w:p w14:paraId="61A7B75E" w14:textId="77777777" w:rsidR="00C1446A" w:rsidRDefault="006B1F27">
      <w:pPr>
        <w:numPr>
          <w:ilvl w:val="1"/>
          <w:numId w:val="1"/>
        </w:numPr>
        <w:spacing w:after="112" w:line="249" w:lineRule="auto"/>
        <w:ind w:right="348" w:hanging="480"/>
      </w:pPr>
      <w:r>
        <w:rPr>
          <w:sz w:val="24"/>
        </w:rPr>
        <w:t>Integrity in Research and Creative Activities 6</w:t>
      </w:r>
      <w:r>
        <w:rPr>
          <w:rFonts w:ascii="Calibri" w:eastAsia="Calibri" w:hAnsi="Calibri" w:cs="Calibri"/>
          <w:sz w:val="24"/>
        </w:rPr>
        <w:t xml:space="preserve"> </w:t>
      </w:r>
    </w:p>
    <w:p w14:paraId="7A327E9E" w14:textId="77777777" w:rsidR="00C1446A" w:rsidRDefault="006B1F27">
      <w:pPr>
        <w:numPr>
          <w:ilvl w:val="1"/>
          <w:numId w:val="1"/>
        </w:numPr>
        <w:spacing w:after="112" w:line="249" w:lineRule="auto"/>
        <w:ind w:right="348" w:hanging="480"/>
      </w:pPr>
      <w:r>
        <w:rPr>
          <w:sz w:val="24"/>
        </w:rPr>
        <w:t xml:space="preserve">Judicial Structure </w:t>
      </w:r>
      <w:r>
        <w:rPr>
          <w:sz w:val="24"/>
        </w:rPr>
        <w:tab/>
        <w:t>6</w:t>
      </w:r>
      <w:r>
        <w:rPr>
          <w:rFonts w:ascii="Calibri" w:eastAsia="Calibri" w:hAnsi="Calibri" w:cs="Calibri"/>
          <w:sz w:val="24"/>
        </w:rPr>
        <w:t xml:space="preserve"> </w:t>
      </w:r>
    </w:p>
    <w:p w14:paraId="7E305BB2" w14:textId="77777777" w:rsidR="00C1446A" w:rsidRDefault="006B1F27">
      <w:pPr>
        <w:numPr>
          <w:ilvl w:val="1"/>
          <w:numId w:val="1"/>
        </w:numPr>
        <w:spacing w:after="112" w:line="249" w:lineRule="auto"/>
        <w:ind w:right="348" w:hanging="480"/>
      </w:pPr>
      <w:r>
        <w:rPr>
          <w:sz w:val="24"/>
        </w:rPr>
        <w:t>Student Rights and Responsibilities 7</w:t>
      </w:r>
      <w:r>
        <w:rPr>
          <w:rFonts w:ascii="Calibri" w:eastAsia="Calibri" w:hAnsi="Calibri" w:cs="Calibri"/>
          <w:sz w:val="24"/>
        </w:rPr>
        <w:t xml:space="preserve"> </w:t>
      </w:r>
    </w:p>
    <w:p w14:paraId="203AB5E0" w14:textId="77777777" w:rsidR="00C1446A" w:rsidRDefault="006B1F27">
      <w:pPr>
        <w:numPr>
          <w:ilvl w:val="1"/>
          <w:numId w:val="1"/>
        </w:numPr>
        <w:spacing w:after="112" w:line="249" w:lineRule="auto"/>
        <w:ind w:right="348" w:hanging="480"/>
      </w:pPr>
      <w:r>
        <w:rPr>
          <w:sz w:val="24"/>
        </w:rPr>
        <w:t xml:space="preserve">Annual Evaluation </w:t>
      </w:r>
      <w:r>
        <w:rPr>
          <w:sz w:val="24"/>
        </w:rPr>
        <w:tab/>
        <w:t>8</w:t>
      </w:r>
      <w:r>
        <w:rPr>
          <w:rFonts w:ascii="Calibri" w:eastAsia="Calibri" w:hAnsi="Calibri" w:cs="Calibri"/>
          <w:sz w:val="24"/>
        </w:rPr>
        <w:t xml:space="preserve"> </w:t>
      </w:r>
    </w:p>
    <w:p w14:paraId="07600FBF" w14:textId="77777777" w:rsidR="00C1446A" w:rsidRDefault="006B1F27">
      <w:pPr>
        <w:numPr>
          <w:ilvl w:val="1"/>
          <w:numId w:val="1"/>
        </w:numPr>
        <w:spacing w:after="112" w:line="249" w:lineRule="auto"/>
        <w:ind w:right="348" w:hanging="480"/>
      </w:pPr>
      <w:r>
        <w:rPr>
          <w:sz w:val="24"/>
        </w:rPr>
        <w:t xml:space="preserve">Enrollment </w:t>
      </w:r>
      <w:r>
        <w:rPr>
          <w:sz w:val="24"/>
        </w:rPr>
        <w:tab/>
        <w:t>8</w:t>
      </w:r>
      <w:r>
        <w:rPr>
          <w:rFonts w:ascii="Calibri" w:eastAsia="Calibri" w:hAnsi="Calibri" w:cs="Calibri"/>
          <w:sz w:val="24"/>
        </w:rPr>
        <w:t xml:space="preserve"> </w:t>
      </w:r>
    </w:p>
    <w:p w14:paraId="0B48BCCD" w14:textId="77777777" w:rsidR="00C1446A" w:rsidRDefault="006B1F27">
      <w:pPr>
        <w:numPr>
          <w:ilvl w:val="1"/>
          <w:numId w:val="1"/>
        </w:numPr>
        <w:spacing w:after="112" w:line="249" w:lineRule="auto"/>
        <w:ind w:right="348" w:hanging="480"/>
      </w:pPr>
      <w:r>
        <w:rPr>
          <w:sz w:val="24"/>
        </w:rPr>
        <w:t xml:space="preserve">Seminars and Colloquia </w:t>
      </w:r>
      <w:r>
        <w:rPr>
          <w:sz w:val="24"/>
        </w:rPr>
        <w:tab/>
        <w:t>8</w:t>
      </w:r>
      <w:r>
        <w:rPr>
          <w:rFonts w:ascii="Calibri" w:eastAsia="Calibri" w:hAnsi="Calibri" w:cs="Calibri"/>
          <w:sz w:val="24"/>
        </w:rPr>
        <w:t xml:space="preserve"> </w:t>
      </w:r>
    </w:p>
    <w:p w14:paraId="007FB09C" w14:textId="77777777" w:rsidR="00C1446A" w:rsidRDefault="006B1F27">
      <w:pPr>
        <w:numPr>
          <w:ilvl w:val="0"/>
          <w:numId w:val="1"/>
        </w:numPr>
        <w:spacing w:after="112" w:line="249" w:lineRule="auto"/>
        <w:ind w:right="348" w:hanging="720"/>
      </w:pPr>
      <w:r>
        <w:rPr>
          <w:sz w:val="24"/>
        </w:rPr>
        <w:t>MASTER’S DEGREE PROGRAMS ................................................................................. 9</w:t>
      </w:r>
      <w:r>
        <w:rPr>
          <w:rFonts w:ascii="Calibri" w:eastAsia="Calibri" w:hAnsi="Calibri" w:cs="Calibri"/>
          <w:sz w:val="24"/>
        </w:rPr>
        <w:t xml:space="preserve"> </w:t>
      </w:r>
    </w:p>
    <w:p w14:paraId="3DA703A0" w14:textId="77777777" w:rsidR="00C1446A" w:rsidRDefault="006B1F27">
      <w:pPr>
        <w:numPr>
          <w:ilvl w:val="1"/>
          <w:numId w:val="1"/>
        </w:numPr>
        <w:spacing w:after="112" w:line="249" w:lineRule="auto"/>
        <w:ind w:right="348" w:hanging="480"/>
      </w:pPr>
      <w:r>
        <w:rPr>
          <w:sz w:val="24"/>
        </w:rPr>
        <w:t>Master of Science Degree in Industrial Mathematics 9</w:t>
      </w:r>
      <w:r>
        <w:rPr>
          <w:rFonts w:ascii="Calibri" w:eastAsia="Calibri" w:hAnsi="Calibri" w:cs="Calibri"/>
          <w:sz w:val="24"/>
        </w:rPr>
        <w:t xml:space="preserve"> </w:t>
      </w:r>
    </w:p>
    <w:p w14:paraId="4B42D862" w14:textId="77777777" w:rsidR="00C1446A" w:rsidRDefault="006B1F27">
      <w:pPr>
        <w:numPr>
          <w:ilvl w:val="1"/>
          <w:numId w:val="1"/>
        </w:numPr>
        <w:spacing w:after="112" w:line="249" w:lineRule="auto"/>
        <w:ind w:right="348" w:hanging="480"/>
      </w:pPr>
      <w:r>
        <w:rPr>
          <w:sz w:val="24"/>
        </w:rPr>
        <w:t xml:space="preserve">Master of Science Degree in Mathematics </w:t>
      </w:r>
      <w:r>
        <w:rPr>
          <w:sz w:val="24"/>
        </w:rPr>
        <w:tab/>
        <w:t>9</w:t>
      </w:r>
      <w:r>
        <w:rPr>
          <w:rFonts w:ascii="Calibri" w:eastAsia="Calibri" w:hAnsi="Calibri" w:cs="Calibri"/>
          <w:sz w:val="24"/>
        </w:rPr>
        <w:t xml:space="preserve"> </w:t>
      </w:r>
    </w:p>
    <w:p w14:paraId="5E7402F0" w14:textId="77777777" w:rsidR="00C1446A" w:rsidRDefault="006B1F27">
      <w:pPr>
        <w:numPr>
          <w:ilvl w:val="1"/>
          <w:numId w:val="1"/>
        </w:numPr>
        <w:spacing w:after="112" w:line="249" w:lineRule="auto"/>
        <w:ind w:right="348" w:hanging="480"/>
      </w:pPr>
      <w:r>
        <w:rPr>
          <w:sz w:val="24"/>
        </w:rPr>
        <w:t xml:space="preserve">Master of Science Degree with Concentration in Applied Mathematics </w:t>
      </w:r>
      <w:r>
        <w:rPr>
          <w:sz w:val="24"/>
        </w:rPr>
        <w:tab/>
        <w:t>9</w:t>
      </w:r>
      <w:r>
        <w:rPr>
          <w:rFonts w:ascii="Calibri" w:eastAsia="Calibri" w:hAnsi="Calibri" w:cs="Calibri"/>
          <w:sz w:val="24"/>
        </w:rPr>
        <w:t xml:space="preserve"> </w:t>
      </w:r>
    </w:p>
    <w:p w14:paraId="23A19B23" w14:textId="77777777" w:rsidR="00C1446A" w:rsidRDefault="006B1F27">
      <w:pPr>
        <w:numPr>
          <w:ilvl w:val="1"/>
          <w:numId w:val="1"/>
        </w:numPr>
        <w:spacing w:after="112" w:line="249" w:lineRule="auto"/>
        <w:ind w:right="348" w:hanging="480"/>
      </w:pPr>
      <w:r>
        <w:rPr>
          <w:sz w:val="24"/>
        </w:rPr>
        <w:t>Residency Requirements and Time Limits for Master of Science Degrees 9</w:t>
      </w:r>
      <w:r>
        <w:rPr>
          <w:rFonts w:ascii="Calibri" w:eastAsia="Calibri" w:hAnsi="Calibri" w:cs="Calibri"/>
          <w:sz w:val="24"/>
        </w:rPr>
        <w:t xml:space="preserve"> </w:t>
      </w:r>
    </w:p>
    <w:p w14:paraId="09C9616A" w14:textId="77777777" w:rsidR="00C1446A" w:rsidRDefault="006B1F27">
      <w:pPr>
        <w:numPr>
          <w:ilvl w:val="0"/>
          <w:numId w:val="1"/>
        </w:numPr>
        <w:spacing w:after="112" w:line="249" w:lineRule="auto"/>
        <w:ind w:right="348" w:hanging="720"/>
      </w:pPr>
      <w:r>
        <w:rPr>
          <w:sz w:val="24"/>
        </w:rPr>
        <w:t>DOCTORAL DEGREES IN MATHEMATICS .............................................................. 11</w:t>
      </w:r>
      <w:r>
        <w:rPr>
          <w:rFonts w:ascii="Calibri" w:eastAsia="Calibri" w:hAnsi="Calibri" w:cs="Calibri"/>
          <w:sz w:val="24"/>
        </w:rPr>
        <w:t xml:space="preserve"> </w:t>
      </w:r>
    </w:p>
    <w:p w14:paraId="0DAACEDE" w14:textId="77777777" w:rsidR="00C1446A" w:rsidRDefault="006B1F27">
      <w:pPr>
        <w:numPr>
          <w:ilvl w:val="1"/>
          <w:numId w:val="1"/>
        </w:numPr>
        <w:spacing w:after="112" w:line="249" w:lineRule="auto"/>
        <w:ind w:right="348" w:hanging="480"/>
      </w:pPr>
      <w:r>
        <w:rPr>
          <w:sz w:val="24"/>
        </w:rPr>
        <w:t>Ph.D. Degree in Mathematics 11</w:t>
      </w:r>
      <w:r>
        <w:rPr>
          <w:rFonts w:ascii="Calibri" w:eastAsia="Calibri" w:hAnsi="Calibri" w:cs="Calibri"/>
          <w:sz w:val="24"/>
        </w:rPr>
        <w:t xml:space="preserve"> </w:t>
      </w:r>
    </w:p>
    <w:p w14:paraId="6CCEC654" w14:textId="77777777" w:rsidR="00C1446A" w:rsidRDefault="006B1F27">
      <w:pPr>
        <w:numPr>
          <w:ilvl w:val="1"/>
          <w:numId w:val="1"/>
        </w:numPr>
        <w:spacing w:after="112" w:line="249" w:lineRule="auto"/>
        <w:ind w:right="348" w:hanging="480"/>
      </w:pPr>
      <w:r>
        <w:rPr>
          <w:sz w:val="24"/>
        </w:rPr>
        <w:t xml:space="preserve">Ph.D. Degree in Applied Mathematics </w:t>
      </w:r>
      <w:r>
        <w:rPr>
          <w:sz w:val="24"/>
        </w:rPr>
        <w:tab/>
        <w:t>11</w:t>
      </w:r>
      <w:r>
        <w:rPr>
          <w:rFonts w:ascii="Calibri" w:eastAsia="Calibri" w:hAnsi="Calibri" w:cs="Calibri"/>
          <w:sz w:val="24"/>
        </w:rPr>
        <w:t xml:space="preserve"> </w:t>
      </w:r>
    </w:p>
    <w:p w14:paraId="539B80BF" w14:textId="77777777" w:rsidR="00C1446A" w:rsidRDefault="006B1F27">
      <w:pPr>
        <w:numPr>
          <w:ilvl w:val="1"/>
          <w:numId w:val="1"/>
        </w:numPr>
        <w:spacing w:after="112" w:line="249" w:lineRule="auto"/>
        <w:ind w:right="348" w:hanging="480"/>
      </w:pPr>
      <w:r>
        <w:rPr>
          <w:sz w:val="24"/>
        </w:rPr>
        <w:t xml:space="preserve">Dual Ph.D. Degree </w:t>
      </w:r>
      <w:r>
        <w:rPr>
          <w:sz w:val="24"/>
        </w:rPr>
        <w:tab/>
        <w:t>11</w:t>
      </w:r>
      <w:r>
        <w:rPr>
          <w:rFonts w:ascii="Calibri" w:eastAsia="Calibri" w:hAnsi="Calibri" w:cs="Calibri"/>
          <w:sz w:val="24"/>
        </w:rPr>
        <w:t xml:space="preserve"> </w:t>
      </w:r>
    </w:p>
    <w:p w14:paraId="0FA6FF86" w14:textId="77777777" w:rsidR="00C1446A" w:rsidRDefault="006B1F27">
      <w:pPr>
        <w:numPr>
          <w:ilvl w:val="1"/>
          <w:numId w:val="1"/>
        </w:numPr>
        <w:spacing w:after="112" w:line="249" w:lineRule="auto"/>
        <w:ind w:right="348" w:hanging="480"/>
      </w:pPr>
      <w:r>
        <w:rPr>
          <w:sz w:val="24"/>
        </w:rPr>
        <w:t>Applying to the Dual PhD Program 12</w:t>
      </w:r>
      <w:r>
        <w:rPr>
          <w:rFonts w:ascii="Calibri" w:eastAsia="Calibri" w:hAnsi="Calibri" w:cs="Calibri"/>
          <w:sz w:val="24"/>
        </w:rPr>
        <w:t xml:space="preserve"> </w:t>
      </w:r>
    </w:p>
    <w:p w14:paraId="14A56CE2" w14:textId="77777777" w:rsidR="00C1446A" w:rsidRDefault="006B1F27">
      <w:pPr>
        <w:numPr>
          <w:ilvl w:val="1"/>
          <w:numId w:val="1"/>
        </w:numPr>
        <w:spacing w:after="112" w:line="249" w:lineRule="auto"/>
        <w:ind w:right="348" w:hanging="480"/>
      </w:pPr>
      <w:r>
        <w:rPr>
          <w:sz w:val="24"/>
        </w:rPr>
        <w:t>Funding of dual degree PhD students 13</w:t>
      </w:r>
      <w:r>
        <w:rPr>
          <w:rFonts w:ascii="Calibri" w:eastAsia="Calibri" w:hAnsi="Calibri" w:cs="Calibri"/>
          <w:sz w:val="24"/>
        </w:rPr>
        <w:t xml:space="preserve"> </w:t>
      </w:r>
    </w:p>
    <w:p w14:paraId="294ECC3B" w14:textId="77777777" w:rsidR="00C1446A" w:rsidRDefault="006B1F27">
      <w:pPr>
        <w:numPr>
          <w:ilvl w:val="1"/>
          <w:numId w:val="1"/>
        </w:numPr>
        <w:spacing w:after="112" w:line="249" w:lineRule="auto"/>
        <w:ind w:right="348" w:hanging="480"/>
      </w:pPr>
      <w:r>
        <w:rPr>
          <w:sz w:val="24"/>
        </w:rPr>
        <w:t xml:space="preserve">Residency Requirements and Time Limits for all Ph.D. Degrees </w:t>
      </w:r>
      <w:r>
        <w:rPr>
          <w:sz w:val="24"/>
        </w:rPr>
        <w:tab/>
        <w:t>13</w:t>
      </w:r>
      <w:r>
        <w:rPr>
          <w:rFonts w:ascii="Calibri" w:eastAsia="Calibri" w:hAnsi="Calibri" w:cs="Calibri"/>
          <w:sz w:val="24"/>
        </w:rPr>
        <w:t xml:space="preserve"> </w:t>
      </w:r>
    </w:p>
    <w:p w14:paraId="4EFDBAC4" w14:textId="77777777" w:rsidR="00C1446A" w:rsidRDefault="006B1F27">
      <w:pPr>
        <w:numPr>
          <w:ilvl w:val="1"/>
          <w:numId w:val="1"/>
        </w:numPr>
        <w:spacing w:after="112" w:line="249" w:lineRule="auto"/>
        <w:ind w:right="348" w:hanging="480"/>
      </w:pPr>
      <w:r>
        <w:rPr>
          <w:sz w:val="24"/>
        </w:rPr>
        <w:t xml:space="preserve">Credit-No Credit System </w:t>
      </w:r>
      <w:r>
        <w:rPr>
          <w:sz w:val="24"/>
        </w:rPr>
        <w:tab/>
        <w:t>14</w:t>
      </w:r>
      <w:r>
        <w:rPr>
          <w:rFonts w:ascii="Calibri" w:eastAsia="Calibri" w:hAnsi="Calibri" w:cs="Calibri"/>
          <w:sz w:val="24"/>
        </w:rPr>
        <w:t xml:space="preserve"> </w:t>
      </w:r>
    </w:p>
    <w:p w14:paraId="76F2C80B" w14:textId="77777777" w:rsidR="00C1446A" w:rsidRDefault="006B1F27">
      <w:pPr>
        <w:numPr>
          <w:ilvl w:val="1"/>
          <w:numId w:val="1"/>
        </w:numPr>
        <w:spacing w:after="112" w:line="249" w:lineRule="auto"/>
        <w:ind w:right="348" w:hanging="480"/>
      </w:pPr>
      <w:r>
        <w:rPr>
          <w:sz w:val="24"/>
        </w:rPr>
        <w:t xml:space="preserve">Qualifying Examination Requirements </w:t>
      </w:r>
      <w:r>
        <w:rPr>
          <w:sz w:val="24"/>
        </w:rPr>
        <w:tab/>
      </w:r>
      <w:r>
        <w:rPr>
          <w:b/>
          <w:sz w:val="24"/>
        </w:rPr>
        <w:t>Error! Bookmark not defined.</w:t>
      </w:r>
      <w:r>
        <w:rPr>
          <w:rFonts w:ascii="Calibri" w:eastAsia="Calibri" w:hAnsi="Calibri" w:cs="Calibri"/>
          <w:sz w:val="24"/>
        </w:rPr>
        <w:t xml:space="preserve"> </w:t>
      </w:r>
    </w:p>
    <w:p w14:paraId="5AF13BD7" w14:textId="77777777" w:rsidR="00C1446A" w:rsidRDefault="006B1F27">
      <w:pPr>
        <w:numPr>
          <w:ilvl w:val="1"/>
          <w:numId w:val="1"/>
        </w:numPr>
        <w:spacing w:after="112" w:line="249" w:lineRule="auto"/>
        <w:ind w:right="348" w:hanging="480"/>
      </w:pPr>
      <w:r>
        <w:rPr>
          <w:sz w:val="24"/>
        </w:rPr>
        <w:t xml:space="preserve">Oral Qualifying Exams: </w:t>
      </w:r>
      <w:r>
        <w:rPr>
          <w:sz w:val="24"/>
        </w:rPr>
        <w:tab/>
        <w:t>15</w:t>
      </w:r>
      <w:r>
        <w:rPr>
          <w:rFonts w:ascii="Calibri" w:eastAsia="Calibri" w:hAnsi="Calibri" w:cs="Calibri"/>
          <w:sz w:val="24"/>
        </w:rPr>
        <w:t xml:space="preserve"> </w:t>
      </w:r>
    </w:p>
    <w:p w14:paraId="73918C08" w14:textId="77777777" w:rsidR="00C1446A" w:rsidRDefault="006B1F27">
      <w:pPr>
        <w:numPr>
          <w:ilvl w:val="1"/>
          <w:numId w:val="1"/>
        </w:numPr>
        <w:spacing w:after="112" w:line="249" w:lineRule="auto"/>
        <w:ind w:right="348" w:hanging="480"/>
      </w:pPr>
      <w:r>
        <w:rPr>
          <w:sz w:val="24"/>
        </w:rPr>
        <w:t>Requirements for Incoming PhD students to place out of qualifying exam courses. 15</w:t>
      </w:r>
      <w:r>
        <w:rPr>
          <w:rFonts w:ascii="Calibri" w:eastAsia="Calibri" w:hAnsi="Calibri" w:cs="Calibri"/>
          <w:sz w:val="24"/>
        </w:rPr>
        <w:t xml:space="preserve"> </w:t>
      </w:r>
    </w:p>
    <w:p w14:paraId="31B60272" w14:textId="77777777" w:rsidR="00C1446A" w:rsidRDefault="006B1F27">
      <w:pPr>
        <w:numPr>
          <w:ilvl w:val="1"/>
          <w:numId w:val="1"/>
        </w:numPr>
        <w:spacing w:after="112" w:line="249" w:lineRule="auto"/>
        <w:ind w:right="348" w:hanging="480"/>
      </w:pPr>
      <w:r>
        <w:rPr>
          <w:sz w:val="24"/>
        </w:rPr>
        <w:t xml:space="preserve">The Comprehensive Examination </w:t>
      </w:r>
      <w:r>
        <w:rPr>
          <w:sz w:val="24"/>
        </w:rPr>
        <w:tab/>
        <w:t>15</w:t>
      </w:r>
      <w:r>
        <w:rPr>
          <w:rFonts w:ascii="Calibri" w:eastAsia="Calibri" w:hAnsi="Calibri" w:cs="Calibri"/>
          <w:sz w:val="24"/>
        </w:rPr>
        <w:t xml:space="preserve"> </w:t>
      </w:r>
    </w:p>
    <w:p w14:paraId="2E88ACDA" w14:textId="77777777" w:rsidR="00C1446A" w:rsidRDefault="006B1F27">
      <w:pPr>
        <w:numPr>
          <w:ilvl w:val="1"/>
          <w:numId w:val="1"/>
        </w:numPr>
        <w:spacing w:after="234" w:line="249" w:lineRule="auto"/>
        <w:ind w:right="348" w:hanging="480"/>
      </w:pPr>
      <w:r>
        <w:rPr>
          <w:sz w:val="24"/>
        </w:rPr>
        <w:t>Dissertation Advisor 16</w:t>
      </w:r>
      <w:r>
        <w:rPr>
          <w:rFonts w:ascii="Calibri" w:eastAsia="Calibri" w:hAnsi="Calibri" w:cs="Calibri"/>
          <w:sz w:val="24"/>
        </w:rPr>
        <w:t xml:space="preserve"> </w:t>
      </w:r>
    </w:p>
    <w:p w14:paraId="4C5BEE14" w14:textId="77777777" w:rsidR="00C1446A" w:rsidRDefault="006B1F27">
      <w:pPr>
        <w:spacing w:after="0" w:line="259" w:lineRule="auto"/>
        <w:ind w:left="1" w:right="0" w:firstLine="0"/>
        <w:jc w:val="left"/>
      </w:pPr>
      <w:r>
        <w:rPr>
          <w:sz w:val="24"/>
        </w:rPr>
        <w:t xml:space="preserve"> </w:t>
      </w:r>
      <w:r>
        <w:rPr>
          <w:sz w:val="31"/>
          <w:vertAlign w:val="subscript"/>
        </w:rPr>
        <w:t xml:space="preserve"> </w:t>
      </w:r>
    </w:p>
    <w:p w14:paraId="7DC948A8" w14:textId="77777777" w:rsidR="00C1446A" w:rsidRDefault="006B1F27">
      <w:pPr>
        <w:spacing w:after="0" w:line="259" w:lineRule="auto"/>
        <w:ind w:left="1" w:right="0" w:firstLine="0"/>
        <w:jc w:val="left"/>
      </w:pPr>
      <w:r>
        <w:rPr>
          <w:sz w:val="24"/>
        </w:rPr>
        <w:t xml:space="preserve"> </w:t>
      </w:r>
    </w:p>
    <w:p w14:paraId="2DF55B9B" w14:textId="77777777" w:rsidR="00C1446A" w:rsidRDefault="006B1F27">
      <w:pPr>
        <w:numPr>
          <w:ilvl w:val="1"/>
          <w:numId w:val="1"/>
        </w:numPr>
        <w:spacing w:after="112" w:line="249" w:lineRule="auto"/>
        <w:ind w:right="348" w:hanging="480"/>
      </w:pPr>
      <w:r>
        <w:rPr>
          <w:sz w:val="24"/>
        </w:rPr>
        <w:t>Ph.D. Seminar Requirement 16</w:t>
      </w:r>
    </w:p>
    <w:p w14:paraId="38C8057A" w14:textId="77777777" w:rsidR="00C1446A" w:rsidRDefault="006B1F27">
      <w:pPr>
        <w:numPr>
          <w:ilvl w:val="1"/>
          <w:numId w:val="1"/>
        </w:numPr>
        <w:spacing w:after="112" w:line="249" w:lineRule="auto"/>
        <w:ind w:right="348" w:hanging="480"/>
      </w:pPr>
      <w:r>
        <w:rPr>
          <w:sz w:val="24"/>
        </w:rPr>
        <w:t>Thesis Proposal Requirement 16</w:t>
      </w:r>
    </w:p>
    <w:p w14:paraId="6C86EDB0" w14:textId="77777777" w:rsidR="00C1446A" w:rsidRDefault="006B1F27">
      <w:pPr>
        <w:numPr>
          <w:ilvl w:val="1"/>
          <w:numId w:val="1"/>
        </w:numPr>
        <w:spacing w:after="112" w:line="249" w:lineRule="auto"/>
        <w:ind w:right="348" w:hanging="480"/>
      </w:pPr>
      <w:r>
        <w:rPr>
          <w:sz w:val="24"/>
        </w:rPr>
        <w:t xml:space="preserve">Guidance Committee and Dissertation Committee </w:t>
      </w:r>
      <w:r>
        <w:rPr>
          <w:sz w:val="24"/>
        </w:rPr>
        <w:tab/>
        <w:t>16</w:t>
      </w:r>
    </w:p>
    <w:p w14:paraId="0F596703" w14:textId="77777777" w:rsidR="00C1446A" w:rsidRDefault="006B1F27">
      <w:pPr>
        <w:numPr>
          <w:ilvl w:val="1"/>
          <w:numId w:val="1"/>
        </w:numPr>
        <w:spacing w:after="112" w:line="249" w:lineRule="auto"/>
        <w:ind w:right="348" w:hanging="480"/>
      </w:pPr>
      <w:r>
        <w:rPr>
          <w:sz w:val="24"/>
        </w:rPr>
        <w:t>The Dissertation</w:t>
      </w:r>
      <w:r>
        <w:rPr>
          <w:sz w:val="24"/>
        </w:rPr>
        <w:tab/>
        <w:t>18</w:t>
      </w:r>
      <w:r>
        <w:rPr>
          <w:rFonts w:ascii="Calibri" w:eastAsia="Calibri" w:hAnsi="Calibri" w:cs="Calibri"/>
          <w:sz w:val="24"/>
        </w:rPr>
        <w:t xml:space="preserve"> </w:t>
      </w:r>
    </w:p>
    <w:p w14:paraId="73D18B1E" w14:textId="77777777" w:rsidR="00C1446A" w:rsidRDefault="006B1F27">
      <w:pPr>
        <w:numPr>
          <w:ilvl w:val="1"/>
          <w:numId w:val="1"/>
        </w:numPr>
        <w:spacing w:after="112" w:line="249" w:lineRule="auto"/>
        <w:ind w:right="348" w:hanging="480"/>
      </w:pPr>
      <w:r>
        <w:rPr>
          <w:sz w:val="24"/>
        </w:rPr>
        <w:t xml:space="preserve">The Dissertation Defense </w:t>
      </w:r>
      <w:r>
        <w:rPr>
          <w:sz w:val="24"/>
        </w:rPr>
        <w:tab/>
        <w:t>18</w:t>
      </w:r>
    </w:p>
    <w:p w14:paraId="48D30478" w14:textId="77777777" w:rsidR="00C1446A" w:rsidRDefault="006B1F27">
      <w:pPr>
        <w:numPr>
          <w:ilvl w:val="1"/>
          <w:numId w:val="1"/>
        </w:numPr>
        <w:spacing w:after="112" w:line="249" w:lineRule="auto"/>
        <w:ind w:right="348" w:hanging="480"/>
      </w:pPr>
      <w:r>
        <w:rPr>
          <w:sz w:val="24"/>
        </w:rPr>
        <w:t>Electronic Submission of Ph.D. Dissertations</w:t>
      </w:r>
      <w:r>
        <w:rPr>
          <w:sz w:val="24"/>
        </w:rPr>
        <w:tab/>
        <w:t>18</w:t>
      </w:r>
      <w:r>
        <w:rPr>
          <w:rFonts w:ascii="Calibri" w:eastAsia="Calibri" w:hAnsi="Calibri" w:cs="Calibri"/>
          <w:sz w:val="24"/>
        </w:rPr>
        <w:t xml:space="preserve"> </w:t>
      </w:r>
    </w:p>
    <w:p w14:paraId="625F521F" w14:textId="77777777" w:rsidR="00C1446A" w:rsidRDefault="006B1F27">
      <w:pPr>
        <w:numPr>
          <w:ilvl w:val="0"/>
          <w:numId w:val="1"/>
        </w:numPr>
        <w:spacing w:after="112" w:line="249" w:lineRule="auto"/>
        <w:ind w:right="348" w:hanging="720"/>
      </w:pPr>
      <w:r>
        <w:rPr>
          <w:sz w:val="24"/>
        </w:rPr>
        <w:lastRenderedPageBreak/>
        <w:t>GRADUATE COURSES ..................................................................................................... 20</w:t>
      </w:r>
      <w:r>
        <w:rPr>
          <w:rFonts w:ascii="Calibri" w:eastAsia="Calibri" w:hAnsi="Calibri" w:cs="Calibri"/>
          <w:sz w:val="24"/>
        </w:rPr>
        <w:t xml:space="preserve"> </w:t>
      </w:r>
    </w:p>
    <w:p w14:paraId="7DDE69FE" w14:textId="77777777" w:rsidR="00C1446A" w:rsidRDefault="006B1F27">
      <w:pPr>
        <w:numPr>
          <w:ilvl w:val="1"/>
          <w:numId w:val="1"/>
        </w:numPr>
        <w:spacing w:after="112" w:line="249" w:lineRule="auto"/>
        <w:ind w:right="348" w:hanging="480"/>
      </w:pPr>
      <w:r>
        <w:rPr>
          <w:sz w:val="24"/>
        </w:rPr>
        <w:t xml:space="preserve">800 Level Courses </w:t>
      </w:r>
      <w:r>
        <w:rPr>
          <w:sz w:val="24"/>
        </w:rPr>
        <w:tab/>
        <w:t>20</w:t>
      </w:r>
    </w:p>
    <w:p w14:paraId="58952358" w14:textId="77777777" w:rsidR="00C1446A" w:rsidRDefault="006B1F27">
      <w:pPr>
        <w:numPr>
          <w:ilvl w:val="1"/>
          <w:numId w:val="1"/>
        </w:numPr>
        <w:spacing w:after="112" w:line="249" w:lineRule="auto"/>
        <w:ind w:right="348" w:hanging="480"/>
      </w:pPr>
      <w:r>
        <w:rPr>
          <w:sz w:val="24"/>
        </w:rPr>
        <w:t xml:space="preserve">900 Level Courses </w:t>
      </w:r>
      <w:r>
        <w:rPr>
          <w:sz w:val="24"/>
        </w:rPr>
        <w:tab/>
        <w:t>22</w:t>
      </w:r>
    </w:p>
    <w:p w14:paraId="6C79BA5D" w14:textId="77777777" w:rsidR="00C1446A" w:rsidRDefault="006B1F27">
      <w:pPr>
        <w:numPr>
          <w:ilvl w:val="0"/>
          <w:numId w:val="1"/>
        </w:numPr>
        <w:spacing w:after="112" w:line="249" w:lineRule="auto"/>
        <w:ind w:right="348" w:hanging="720"/>
      </w:pPr>
      <w:r>
        <w:rPr>
          <w:sz w:val="24"/>
        </w:rPr>
        <w:t>GRADUATE TEACHING ASSISTANTSHIPS .............................................................. 27</w:t>
      </w:r>
      <w:r>
        <w:rPr>
          <w:rFonts w:ascii="Calibri" w:eastAsia="Calibri" w:hAnsi="Calibri" w:cs="Calibri"/>
          <w:sz w:val="24"/>
        </w:rPr>
        <w:t xml:space="preserve"> </w:t>
      </w:r>
    </w:p>
    <w:p w14:paraId="14EF61FF" w14:textId="77777777" w:rsidR="00C1446A" w:rsidRDefault="006B1F27">
      <w:pPr>
        <w:numPr>
          <w:ilvl w:val="1"/>
          <w:numId w:val="1"/>
        </w:numPr>
        <w:spacing w:after="112" w:line="249" w:lineRule="auto"/>
        <w:ind w:right="348" w:hanging="480"/>
      </w:pPr>
      <w:r>
        <w:rPr>
          <w:sz w:val="24"/>
        </w:rPr>
        <w:t>General Information 27</w:t>
      </w:r>
    </w:p>
    <w:p w14:paraId="3E8F2FCE" w14:textId="77777777" w:rsidR="00C1446A" w:rsidRDefault="006B1F27">
      <w:pPr>
        <w:numPr>
          <w:ilvl w:val="1"/>
          <w:numId w:val="1"/>
        </w:numPr>
        <w:spacing w:after="112" w:line="249" w:lineRule="auto"/>
        <w:ind w:right="348" w:hanging="480"/>
      </w:pPr>
      <w:r>
        <w:rPr>
          <w:sz w:val="24"/>
        </w:rPr>
        <w:t xml:space="preserve">Graduate Student Absence Policy </w:t>
      </w:r>
      <w:r>
        <w:rPr>
          <w:sz w:val="24"/>
        </w:rPr>
        <w:tab/>
        <w:t>27</w:t>
      </w:r>
    </w:p>
    <w:p w14:paraId="1629C635" w14:textId="77777777" w:rsidR="00C1446A" w:rsidRDefault="006B1F27">
      <w:pPr>
        <w:numPr>
          <w:ilvl w:val="1"/>
          <w:numId w:val="1"/>
        </w:numPr>
        <w:spacing w:after="112" w:line="249" w:lineRule="auto"/>
        <w:ind w:right="348" w:hanging="480"/>
      </w:pPr>
      <w:r>
        <w:rPr>
          <w:sz w:val="24"/>
        </w:rPr>
        <w:t>Mandatory Training 28</w:t>
      </w:r>
    </w:p>
    <w:p w14:paraId="5BA5A6F5" w14:textId="77777777" w:rsidR="00C1446A" w:rsidRDefault="006B1F27">
      <w:pPr>
        <w:numPr>
          <w:ilvl w:val="1"/>
          <w:numId w:val="1"/>
        </w:numPr>
        <w:spacing w:after="112" w:line="249" w:lineRule="auto"/>
        <w:ind w:right="348" w:hanging="480"/>
      </w:pPr>
      <w:r>
        <w:rPr>
          <w:sz w:val="24"/>
        </w:rPr>
        <w:t xml:space="preserve">Departmental Orientation </w:t>
      </w:r>
      <w:r>
        <w:rPr>
          <w:sz w:val="24"/>
        </w:rPr>
        <w:tab/>
        <w:t>28</w:t>
      </w:r>
    </w:p>
    <w:p w14:paraId="7D02FEAF" w14:textId="77777777" w:rsidR="00C1446A" w:rsidRDefault="006B1F27">
      <w:pPr>
        <w:numPr>
          <w:ilvl w:val="1"/>
          <w:numId w:val="1"/>
        </w:numPr>
        <w:spacing w:after="112" w:line="249" w:lineRule="auto"/>
        <w:ind w:right="348" w:hanging="480"/>
      </w:pPr>
      <w:r>
        <w:rPr>
          <w:sz w:val="24"/>
        </w:rPr>
        <w:t>Dissertation Completion Fellowships (DCF):</w:t>
      </w:r>
      <w:r>
        <w:rPr>
          <w:sz w:val="24"/>
        </w:rPr>
        <w:tab/>
        <w:t>28</w:t>
      </w:r>
      <w:r>
        <w:rPr>
          <w:rFonts w:ascii="Calibri" w:eastAsia="Calibri" w:hAnsi="Calibri" w:cs="Calibri"/>
          <w:sz w:val="24"/>
        </w:rPr>
        <w:t xml:space="preserve"> </w:t>
      </w:r>
    </w:p>
    <w:p w14:paraId="76F17F2D" w14:textId="77777777" w:rsidR="00C1446A" w:rsidRDefault="006B1F27">
      <w:pPr>
        <w:numPr>
          <w:ilvl w:val="1"/>
          <w:numId w:val="1"/>
        </w:numPr>
        <w:spacing w:after="112" w:line="249" w:lineRule="auto"/>
        <w:ind w:right="348" w:hanging="480"/>
      </w:pPr>
      <w:r>
        <w:rPr>
          <w:sz w:val="24"/>
        </w:rPr>
        <w:t>Health Insurance</w:t>
      </w:r>
      <w:r>
        <w:rPr>
          <w:sz w:val="24"/>
        </w:rPr>
        <w:tab/>
        <w:t>29</w:t>
      </w:r>
      <w:r>
        <w:rPr>
          <w:rFonts w:ascii="Calibri" w:eastAsia="Calibri" w:hAnsi="Calibri" w:cs="Calibri"/>
          <w:sz w:val="24"/>
        </w:rPr>
        <w:t xml:space="preserve"> </w:t>
      </w:r>
    </w:p>
    <w:p w14:paraId="29A8C813" w14:textId="77777777" w:rsidR="00C1446A" w:rsidRDefault="006B1F27">
      <w:pPr>
        <w:numPr>
          <w:ilvl w:val="1"/>
          <w:numId w:val="1"/>
        </w:numPr>
        <w:spacing w:after="112" w:line="249" w:lineRule="auto"/>
        <w:ind w:right="348" w:hanging="480"/>
      </w:pPr>
      <w:r>
        <w:rPr>
          <w:sz w:val="24"/>
        </w:rPr>
        <w:t>Language Skills</w:t>
      </w:r>
      <w:r>
        <w:rPr>
          <w:sz w:val="24"/>
        </w:rPr>
        <w:tab/>
        <w:t>29</w:t>
      </w:r>
      <w:r>
        <w:rPr>
          <w:rFonts w:ascii="Calibri" w:eastAsia="Calibri" w:hAnsi="Calibri" w:cs="Calibri"/>
          <w:sz w:val="24"/>
        </w:rPr>
        <w:t xml:space="preserve"> </w:t>
      </w:r>
    </w:p>
    <w:p w14:paraId="4B105BF1" w14:textId="77777777" w:rsidR="00C1446A" w:rsidRDefault="006B1F27">
      <w:pPr>
        <w:numPr>
          <w:ilvl w:val="1"/>
          <w:numId w:val="1"/>
        </w:numPr>
        <w:spacing w:after="112" w:line="249" w:lineRule="auto"/>
        <w:ind w:right="348" w:hanging="480"/>
      </w:pPr>
      <w:r>
        <w:rPr>
          <w:sz w:val="24"/>
        </w:rPr>
        <w:t>Reappointments</w:t>
      </w:r>
      <w:r>
        <w:rPr>
          <w:sz w:val="24"/>
        </w:rPr>
        <w:tab/>
        <w:t>29</w:t>
      </w:r>
      <w:r>
        <w:rPr>
          <w:rFonts w:ascii="Calibri" w:eastAsia="Calibri" w:hAnsi="Calibri" w:cs="Calibri"/>
          <w:sz w:val="24"/>
        </w:rPr>
        <w:t xml:space="preserve"> </w:t>
      </w:r>
    </w:p>
    <w:p w14:paraId="4DA3FAA0" w14:textId="77777777" w:rsidR="00C1446A" w:rsidRDefault="006B1F27">
      <w:pPr>
        <w:numPr>
          <w:ilvl w:val="1"/>
          <w:numId w:val="1"/>
        </w:numPr>
        <w:spacing w:after="112" w:line="249" w:lineRule="auto"/>
        <w:ind w:right="348" w:hanging="480"/>
      </w:pPr>
      <w:r>
        <w:rPr>
          <w:sz w:val="24"/>
        </w:rPr>
        <w:t>Summer Support</w:t>
      </w:r>
      <w:r>
        <w:rPr>
          <w:sz w:val="24"/>
        </w:rPr>
        <w:tab/>
        <w:t>30</w:t>
      </w:r>
      <w:r>
        <w:rPr>
          <w:rFonts w:ascii="Calibri" w:eastAsia="Calibri" w:hAnsi="Calibri" w:cs="Calibri"/>
          <w:sz w:val="24"/>
        </w:rPr>
        <w:t xml:space="preserve"> </w:t>
      </w:r>
    </w:p>
    <w:p w14:paraId="26D2B04E" w14:textId="77777777" w:rsidR="00C1446A" w:rsidRDefault="006B1F27">
      <w:pPr>
        <w:numPr>
          <w:ilvl w:val="1"/>
          <w:numId w:val="1"/>
        </w:numPr>
        <w:spacing w:after="112" w:line="249" w:lineRule="auto"/>
        <w:ind w:right="348" w:hanging="480"/>
      </w:pPr>
      <w:r>
        <w:rPr>
          <w:sz w:val="24"/>
        </w:rPr>
        <w:t>Course Loads 30</w:t>
      </w:r>
    </w:p>
    <w:p w14:paraId="7BC2748D" w14:textId="77777777" w:rsidR="00C1446A" w:rsidRDefault="006B1F27">
      <w:pPr>
        <w:numPr>
          <w:ilvl w:val="0"/>
          <w:numId w:val="1"/>
        </w:numPr>
        <w:spacing w:after="112" w:line="249" w:lineRule="auto"/>
        <w:ind w:right="348" w:hanging="720"/>
      </w:pPr>
      <w:r>
        <w:rPr>
          <w:sz w:val="24"/>
        </w:rPr>
        <w:t>999 CREDITS ................................................................................................................... 30</w:t>
      </w:r>
      <w:r>
        <w:rPr>
          <w:rFonts w:ascii="Calibri" w:eastAsia="Calibri" w:hAnsi="Calibri" w:cs="Calibri"/>
          <w:sz w:val="24"/>
        </w:rPr>
        <w:t xml:space="preserve"> </w:t>
      </w:r>
    </w:p>
    <w:p w14:paraId="6DFE4BB7" w14:textId="77777777" w:rsidR="00C1446A" w:rsidRDefault="006B1F27">
      <w:pPr>
        <w:pStyle w:val="Heading1"/>
        <w:tabs>
          <w:tab w:val="center" w:pos="2245"/>
        </w:tabs>
        <w:spacing w:after="514"/>
        <w:ind w:left="-14" w:firstLine="0"/>
      </w:pPr>
      <w:r>
        <w:t>I.</w:t>
      </w:r>
      <w:r>
        <w:tab/>
        <w:t>PROGRAM OVERVIEW</w:t>
      </w:r>
    </w:p>
    <w:p w14:paraId="4FABAD7B" w14:textId="77777777" w:rsidR="00C1446A" w:rsidRDefault="006B1F27">
      <w:pPr>
        <w:pStyle w:val="Heading2"/>
        <w:tabs>
          <w:tab w:val="center" w:pos="840"/>
          <w:tab w:val="center" w:pos="2207"/>
        </w:tabs>
        <w:spacing w:after="278"/>
        <w:ind w:left="0" w:firstLine="0"/>
      </w:pPr>
      <w:r>
        <w:rPr>
          <w:rFonts w:ascii="Calibri" w:eastAsia="Calibri" w:hAnsi="Calibri" w:cs="Calibri"/>
          <w:b w:val="0"/>
          <w:i w:val="0"/>
          <w:sz w:val="22"/>
        </w:rPr>
        <w:tab/>
      </w:r>
      <w:r>
        <w:t>A.</w:t>
      </w:r>
      <w:r>
        <w:tab/>
        <w:t>How to Apply</w:t>
      </w:r>
    </w:p>
    <w:p w14:paraId="082B2739" w14:textId="77777777" w:rsidR="00C1446A" w:rsidRDefault="006B1F27">
      <w:pPr>
        <w:numPr>
          <w:ilvl w:val="0"/>
          <w:numId w:val="2"/>
        </w:numPr>
        <w:spacing w:after="15" w:line="248" w:lineRule="auto"/>
        <w:ind w:right="354" w:hanging="360"/>
        <w:jc w:val="left"/>
      </w:pPr>
      <w:r>
        <w:t xml:space="preserve">MSU Graduate Application at </w:t>
      </w:r>
      <w:r>
        <w:rPr>
          <w:color w:val="0000FF"/>
          <w:u w:val="single" w:color="0000FF"/>
        </w:rPr>
        <w:t>http://grad.msu.edu/apply/online.aspx</w:t>
      </w:r>
    </w:p>
    <w:p w14:paraId="7A8C5985" w14:textId="77777777" w:rsidR="00C1446A" w:rsidRDefault="006B1F27">
      <w:pPr>
        <w:numPr>
          <w:ilvl w:val="0"/>
          <w:numId w:val="2"/>
        </w:numPr>
        <w:spacing w:after="17" w:line="250" w:lineRule="auto"/>
        <w:ind w:right="354" w:hanging="360"/>
        <w:jc w:val="left"/>
      </w:pPr>
      <w:r>
        <w:rPr>
          <w:color w:val="333333"/>
        </w:rPr>
        <w:t>The Mathematics Department requires a current CV/Resume, and Academic Statement and Personal Statement be included or uploaded within this MSU Graduate Application</w:t>
      </w:r>
    </w:p>
    <w:p w14:paraId="75533CC6" w14:textId="77777777" w:rsidR="00C1446A" w:rsidRDefault="006B1F27">
      <w:pPr>
        <w:numPr>
          <w:ilvl w:val="0"/>
          <w:numId w:val="2"/>
        </w:numPr>
        <w:spacing w:after="17" w:line="250" w:lineRule="auto"/>
        <w:ind w:right="354" w:hanging="360"/>
        <w:jc w:val="left"/>
      </w:pPr>
      <w:r>
        <w:rPr>
          <w:color w:val="333333"/>
        </w:rPr>
        <w:t>Three letters of recommendation are also required, and these are included in the application also.</w:t>
      </w:r>
    </w:p>
    <w:p w14:paraId="154F62B5" w14:textId="77777777" w:rsidR="00C1446A" w:rsidRDefault="006B1F27">
      <w:pPr>
        <w:numPr>
          <w:ilvl w:val="0"/>
          <w:numId w:val="2"/>
        </w:numPr>
        <w:spacing w:after="17" w:line="250" w:lineRule="auto"/>
        <w:ind w:right="354" w:hanging="360"/>
        <w:jc w:val="left"/>
      </w:pPr>
      <w:r>
        <w:rPr>
          <w:color w:val="333333"/>
        </w:rPr>
        <w:t>Within the application you will select Math as your intended major and you will be asked Math Supplemental questions. Within these questions should contain the Math and Statistics Classes you have (or will have) taken at the Junior, Senior, or Graduate level.</w:t>
      </w:r>
    </w:p>
    <w:p w14:paraId="218A6716" w14:textId="77777777" w:rsidR="00C1446A" w:rsidRDefault="006B1F27">
      <w:pPr>
        <w:numPr>
          <w:ilvl w:val="0"/>
          <w:numId w:val="2"/>
        </w:numPr>
        <w:spacing w:after="247" w:line="244" w:lineRule="auto"/>
        <w:ind w:right="354" w:hanging="360"/>
        <w:jc w:val="left"/>
      </w:pPr>
      <w:r>
        <w:t>Official transcripts of all college work (undergraduate and graduate), including diplomas and certificates. These are to be sent to our department directly from the school(s) which you attended.</w:t>
      </w:r>
    </w:p>
    <w:p w14:paraId="55A18CB6" w14:textId="77777777" w:rsidR="00C1446A" w:rsidRDefault="006B1F27">
      <w:pPr>
        <w:spacing w:after="241"/>
        <w:ind w:left="730" w:right="347"/>
      </w:pPr>
      <w:r>
        <w:t>Our address is:</w:t>
      </w:r>
    </w:p>
    <w:p w14:paraId="319FF42A" w14:textId="77777777" w:rsidR="00C1446A" w:rsidRDefault="006B1F27">
      <w:pPr>
        <w:ind w:left="730" w:right="347"/>
      </w:pPr>
      <w:r>
        <w:t>Graduate Office</w:t>
      </w:r>
    </w:p>
    <w:p w14:paraId="6066C520" w14:textId="77777777" w:rsidR="00C1446A" w:rsidRDefault="006B1F27">
      <w:pPr>
        <w:ind w:left="730" w:right="347"/>
      </w:pPr>
      <w:r>
        <w:t>Department of Mathematics</w:t>
      </w:r>
    </w:p>
    <w:p w14:paraId="61A53C9B" w14:textId="77777777" w:rsidR="00C1446A" w:rsidRDefault="006B1F27">
      <w:pPr>
        <w:ind w:left="730" w:right="347"/>
      </w:pPr>
      <w:r>
        <w:t>619 Red Cedar Rd. Room C213</w:t>
      </w:r>
    </w:p>
    <w:p w14:paraId="1B12FA4D" w14:textId="77777777" w:rsidR="00C1446A" w:rsidRDefault="006B1F27">
      <w:pPr>
        <w:ind w:left="730" w:right="347"/>
      </w:pPr>
      <w:r>
        <w:t>Michigan State University</w:t>
      </w:r>
    </w:p>
    <w:p w14:paraId="42191658" w14:textId="77777777" w:rsidR="00C1446A" w:rsidRDefault="006B1F27">
      <w:pPr>
        <w:spacing w:after="241"/>
        <w:ind w:left="730" w:right="347"/>
      </w:pPr>
      <w:r>
        <w:t>East Lansing, MI 48824</w:t>
      </w:r>
    </w:p>
    <w:p w14:paraId="577AF48D" w14:textId="77777777" w:rsidR="00C1446A" w:rsidRDefault="006B1F27">
      <w:pPr>
        <w:spacing w:after="855"/>
        <w:ind w:left="730" w:right="347"/>
      </w:pPr>
      <w:r>
        <w:t>There is no need to send more than one transcript. We will forward the original transcript to the Office of Admissions.</w:t>
      </w:r>
    </w:p>
    <w:p w14:paraId="2304A31C" w14:textId="77777777" w:rsidR="00C1446A" w:rsidRDefault="006B1F27">
      <w:pPr>
        <w:numPr>
          <w:ilvl w:val="0"/>
          <w:numId w:val="2"/>
        </w:numPr>
        <w:spacing w:after="3" w:line="244" w:lineRule="auto"/>
        <w:ind w:right="354" w:hanging="360"/>
        <w:jc w:val="left"/>
      </w:pPr>
      <w:r>
        <w:lastRenderedPageBreak/>
        <w:t xml:space="preserve">GRE Scores - The three standard sections of the GRE, verbal, quantitative, and analytic are required for admission. </w:t>
      </w:r>
      <w:r>
        <w:rPr>
          <w:color w:val="333333"/>
        </w:rPr>
        <w:t>The GRE subject test in mathematics is strongly recommended but not required.</w:t>
      </w:r>
    </w:p>
    <w:p w14:paraId="03F23381" w14:textId="77777777" w:rsidR="00C1446A" w:rsidRDefault="006B1F27">
      <w:pPr>
        <w:numPr>
          <w:ilvl w:val="0"/>
          <w:numId w:val="2"/>
        </w:numPr>
        <w:spacing w:after="273" w:line="244" w:lineRule="auto"/>
        <w:ind w:right="354" w:hanging="360"/>
        <w:jc w:val="left"/>
      </w:pPr>
      <w:r>
        <w:t xml:space="preserve">TOEFL Scores (International Students Only) - Applicants for whom English is not their primary language are required to submit TOEFL (Test of English as a Foreign Language) or IELTS (International English Language Testing System) scores. Please see requirements for scores here: </w:t>
      </w:r>
      <w:r>
        <w:rPr>
          <w:color w:val="0000FF"/>
          <w:u w:val="single" w:color="0000FF"/>
        </w:rPr>
        <w:t>http://grad.msu.edu/apply/docs/englishlanguagerequirements.pdf</w:t>
      </w:r>
    </w:p>
    <w:p w14:paraId="7DAE9687" w14:textId="77777777" w:rsidR="00C1446A" w:rsidRDefault="006B1F27">
      <w:pPr>
        <w:spacing w:after="271"/>
        <w:ind w:left="731" w:right="347"/>
      </w:pPr>
      <w:r>
        <w:rPr>
          <w:b/>
        </w:rPr>
        <w:t>Applications are accepted for Fall Semester only.</w:t>
      </w:r>
      <w:r>
        <w:t xml:space="preserve"> We do not accept applications for Spring or Summer Semester.</w:t>
      </w:r>
    </w:p>
    <w:p w14:paraId="2DD1C1DD" w14:textId="77777777" w:rsidR="00C1446A" w:rsidRDefault="006B1F27">
      <w:pPr>
        <w:spacing w:after="271"/>
        <w:ind w:left="731" w:right="347"/>
      </w:pPr>
      <w:r>
        <w:t xml:space="preserve">You will be able to check your application status through the Graduate Portal found at </w:t>
      </w:r>
      <w:proofErr w:type="gramStart"/>
      <w:r>
        <w:rPr>
          <w:color w:val="0000FF"/>
          <w:u w:val="single" w:color="0000FF"/>
        </w:rPr>
        <w:t>http://www.admissions.msu.edu/gradportal</w:t>
      </w:r>
      <w:proofErr w:type="gramEnd"/>
    </w:p>
    <w:p w14:paraId="630708D6" w14:textId="77777777" w:rsidR="00C1446A" w:rsidRDefault="006B1F27">
      <w:pPr>
        <w:ind w:left="731" w:right="347"/>
      </w:pPr>
      <w:r>
        <w:t xml:space="preserve">For any questions that you might have please email </w:t>
      </w:r>
      <w:r>
        <w:rPr>
          <w:color w:val="0000FF"/>
          <w:u w:val="single" w:color="0000FF"/>
        </w:rPr>
        <w:t>grad@math.msu.edu</w:t>
      </w:r>
    </w:p>
    <w:p w14:paraId="1FEAD382" w14:textId="77777777" w:rsidR="00C1446A" w:rsidRDefault="006B1F27">
      <w:pPr>
        <w:pStyle w:val="Heading2"/>
        <w:ind w:left="1426" w:right="25" w:hanging="720"/>
      </w:pPr>
      <w:r>
        <w:t>B.</w:t>
      </w:r>
      <w:r>
        <w:tab/>
        <w:t>Important Websites - More information is available at the following websites:</w:t>
      </w:r>
    </w:p>
    <w:p w14:paraId="0EC0ECEF" w14:textId="77777777" w:rsidR="00C1446A" w:rsidRDefault="006B1F27">
      <w:pPr>
        <w:ind w:left="-4" w:right="347"/>
      </w:pPr>
      <w:r>
        <w:t xml:space="preserve">The Graduate School Home Page:  </w:t>
      </w:r>
    </w:p>
    <w:p w14:paraId="1A4E43F9" w14:textId="77777777" w:rsidR="00C1446A" w:rsidRDefault="006B1F27">
      <w:pPr>
        <w:spacing w:after="15" w:line="248" w:lineRule="auto"/>
        <w:ind w:left="-4" w:right="1453"/>
        <w:jc w:val="left"/>
      </w:pPr>
      <w:r>
        <w:rPr>
          <w:color w:val="0000FF"/>
          <w:u w:val="single" w:color="0000FF"/>
        </w:rPr>
        <w:t>http://grad.msu.edu</w:t>
      </w:r>
      <w:r>
        <w:t xml:space="preserve"> </w:t>
      </w:r>
    </w:p>
    <w:p w14:paraId="4792754F" w14:textId="77777777" w:rsidR="00C1446A" w:rsidRDefault="006B1F27">
      <w:pPr>
        <w:spacing w:after="3" w:line="244" w:lineRule="auto"/>
        <w:ind w:left="-4" w:right="5274"/>
        <w:jc w:val="left"/>
      </w:pPr>
      <w:r>
        <w:t xml:space="preserve">Application &amp; Request Information:  </w:t>
      </w:r>
      <w:r>
        <w:rPr>
          <w:color w:val="0000FF"/>
          <w:u w:val="single" w:color="0000FF"/>
        </w:rPr>
        <w:t>http://admissions.msu.edu/Apply.asp</w:t>
      </w:r>
      <w:r>
        <w:t xml:space="preserve"> </w:t>
      </w:r>
      <w:r>
        <w:t xml:space="preserve">Mathematics Department Home Page:   </w:t>
      </w:r>
    </w:p>
    <w:p w14:paraId="58AB26F9" w14:textId="77777777" w:rsidR="00C1446A" w:rsidRDefault="006B1F27">
      <w:pPr>
        <w:spacing w:after="15" w:line="248" w:lineRule="auto"/>
        <w:ind w:left="-4" w:right="1453"/>
        <w:jc w:val="left"/>
      </w:pPr>
      <w:r>
        <w:rPr>
          <w:color w:val="0000FF"/>
          <w:u w:val="single" w:color="0000FF"/>
        </w:rPr>
        <w:t>http://www.math.msu.edu</w:t>
      </w:r>
      <w:r>
        <w:t xml:space="preserve"> </w:t>
      </w:r>
    </w:p>
    <w:p w14:paraId="3902FF0A" w14:textId="77777777" w:rsidR="00C1446A" w:rsidRDefault="006B1F27">
      <w:pPr>
        <w:ind w:left="-4" w:right="347"/>
      </w:pPr>
      <w:r>
        <w:t xml:space="preserve">Graduate Programs in Mathematics Department: </w:t>
      </w:r>
    </w:p>
    <w:p w14:paraId="42FF01A4" w14:textId="77777777" w:rsidR="00C1446A" w:rsidRDefault="006B1F27">
      <w:pPr>
        <w:spacing w:after="15" w:line="248" w:lineRule="auto"/>
        <w:ind w:left="-4" w:right="2581"/>
        <w:jc w:val="left"/>
      </w:pPr>
      <w:r>
        <w:rPr>
          <w:color w:val="0000FF"/>
          <w:u w:val="single" w:color="0000FF"/>
        </w:rPr>
        <w:t>http://www.math.msu.edu/Academic_Programs/Graduate/Default.aspx</w:t>
      </w:r>
      <w:r>
        <w:t xml:space="preserve"> </w:t>
      </w:r>
      <w:r>
        <w:rPr>
          <w:i/>
        </w:rPr>
        <w:t>Graduate Student Rights and Responsibilities</w:t>
      </w:r>
      <w:r>
        <w:t xml:space="preserve">: </w:t>
      </w:r>
      <w:r>
        <w:rPr>
          <w:color w:val="0000FF"/>
          <w:u w:val="single" w:color="0000FF"/>
        </w:rPr>
        <w:t>http://splife.studentlife.msu.edu/graduate-student-rights-and-responsibilities</w:t>
      </w:r>
      <w:r>
        <w:t xml:space="preserve"> Graduate Employees Union @ MSU Contract:  </w:t>
      </w:r>
    </w:p>
    <w:p w14:paraId="4BEED6B4" w14:textId="77777777" w:rsidR="00C1446A" w:rsidRDefault="006B1F27">
      <w:pPr>
        <w:spacing w:after="15" w:line="248" w:lineRule="auto"/>
        <w:ind w:left="-4" w:right="1453"/>
        <w:jc w:val="left"/>
      </w:pPr>
      <w:r>
        <w:rPr>
          <w:color w:val="0000FF"/>
          <w:u w:val="single" w:color="0000FF"/>
        </w:rPr>
        <w:t>http://geuatmsu.org/geu-proposals/</w:t>
      </w:r>
      <w:r>
        <w:t xml:space="preserve"> </w:t>
      </w:r>
    </w:p>
    <w:p w14:paraId="24AFA756" w14:textId="77777777" w:rsidR="00C1446A" w:rsidRDefault="006B1F27">
      <w:pPr>
        <w:spacing w:after="1" w:line="237" w:lineRule="auto"/>
        <w:ind w:left="1" w:right="4410" w:firstLine="0"/>
      </w:pPr>
      <w:r>
        <w:rPr>
          <w:i/>
        </w:rPr>
        <w:t>Guidelines for Integrity in Research and Creative Activities</w:t>
      </w:r>
      <w:r>
        <w:t xml:space="preserve">: </w:t>
      </w:r>
      <w:hyperlink r:id="rId7">
        <w:r>
          <w:rPr>
            <w:color w:val="0000FF"/>
            <w:sz w:val="24"/>
            <w:u w:val="single" w:color="0000FF"/>
          </w:rPr>
          <w:t>Research Integrity | The Graduate School (msu.edu)</w:t>
        </w:r>
      </w:hyperlink>
      <w:hyperlink r:id="rId8">
        <w:r>
          <w:rPr>
            <w:sz w:val="24"/>
          </w:rPr>
          <w:t xml:space="preserve"> </w:t>
        </w:r>
      </w:hyperlink>
      <w:r>
        <w:rPr>
          <w:i/>
        </w:rPr>
        <w:t>Responsible Conduct of Research Training</w:t>
      </w:r>
      <w:r>
        <w:t xml:space="preserve">: </w:t>
      </w:r>
    </w:p>
    <w:p w14:paraId="01B34FF5" w14:textId="77777777" w:rsidR="00C1446A" w:rsidRDefault="006B1F27">
      <w:pPr>
        <w:spacing w:after="15" w:line="248" w:lineRule="auto"/>
        <w:ind w:left="-4" w:right="1453"/>
        <w:jc w:val="left"/>
      </w:pPr>
      <w:r>
        <w:rPr>
          <w:color w:val="0000FF"/>
          <w:u w:val="single" w:color="0000FF"/>
        </w:rPr>
        <w:t>http://www.math.msu.edu/Academic_Programs/graduate/MTH_RCR_training.pdf</w:t>
      </w:r>
      <w:r>
        <w:t xml:space="preserve"> </w:t>
      </w:r>
      <w:r>
        <w:rPr>
          <w:i/>
        </w:rPr>
        <w:t>Guidelines for Graduate Student Advising and Mentoring Relationships</w:t>
      </w:r>
      <w:r>
        <w:t>:</w:t>
      </w:r>
      <w:r>
        <w:rPr>
          <w:i/>
        </w:rPr>
        <w:t xml:space="preserve"> </w:t>
      </w:r>
    </w:p>
    <w:p w14:paraId="570F28F1" w14:textId="77777777" w:rsidR="00C1446A" w:rsidRDefault="006B1F27">
      <w:pPr>
        <w:spacing w:after="15" w:line="248" w:lineRule="auto"/>
        <w:ind w:left="-4" w:right="1453"/>
        <w:jc w:val="left"/>
      </w:pPr>
      <w:r>
        <w:rPr>
          <w:color w:val="0000FF"/>
          <w:u w:val="single" w:color="0000FF"/>
        </w:rPr>
        <w:t>http://grad.msu.edu/publications/docs/studentadvising.pdf</w:t>
      </w:r>
      <w:r>
        <w:rPr>
          <w:color w:val="538135"/>
        </w:rPr>
        <w:t xml:space="preserve"> </w:t>
      </w:r>
      <w:r>
        <w:br w:type="page"/>
      </w:r>
    </w:p>
    <w:p w14:paraId="7BA29591" w14:textId="77777777" w:rsidR="00C1446A" w:rsidRDefault="006B1F27">
      <w:pPr>
        <w:pStyle w:val="Heading1"/>
        <w:tabs>
          <w:tab w:val="center" w:pos="4673"/>
        </w:tabs>
        <w:spacing w:after="514"/>
        <w:ind w:left="-14" w:firstLine="0"/>
      </w:pPr>
      <w:r>
        <w:lastRenderedPageBreak/>
        <w:t>II.</w:t>
      </w:r>
      <w:r>
        <w:tab/>
        <w:t>GENERAL INFORMATION FOR ALL GRADUATE STUDENTS</w:t>
      </w:r>
    </w:p>
    <w:p w14:paraId="2750E1B9" w14:textId="77777777" w:rsidR="00C1446A" w:rsidRDefault="006B1F27">
      <w:pPr>
        <w:pStyle w:val="Heading2"/>
        <w:tabs>
          <w:tab w:val="center" w:pos="840"/>
          <w:tab w:val="center" w:pos="1955"/>
        </w:tabs>
        <w:ind w:left="0" w:firstLine="0"/>
      </w:pPr>
      <w:r>
        <w:rPr>
          <w:rFonts w:ascii="Calibri" w:eastAsia="Calibri" w:hAnsi="Calibri" w:cs="Calibri"/>
          <w:b w:val="0"/>
          <w:i w:val="0"/>
          <w:sz w:val="22"/>
        </w:rPr>
        <w:tab/>
      </w:r>
      <w:r>
        <w:t>A.</w:t>
      </w:r>
      <w:r>
        <w:tab/>
        <w:t>Advisors</w:t>
      </w:r>
    </w:p>
    <w:p w14:paraId="64F04E65" w14:textId="77777777" w:rsidR="00C1446A" w:rsidRDefault="006B1F27">
      <w:pPr>
        <w:spacing w:after="527"/>
        <w:ind w:left="-4" w:right="347"/>
      </w:pPr>
      <w:r>
        <w:t xml:space="preserve">When admitted, a student is assigned a temporary academic advisor.  The advisor will help the students with academic matters.  The advisor must be consulted at the time of first enrollment to plan a program of study for the entire year.  Each spring semester the student must meet with the advisor to plan a program for the following year.  All changes must have the approval of the advisor.  Students can request </w:t>
      </w:r>
      <w:proofErr w:type="gramStart"/>
      <w:r>
        <w:t>the</w:t>
      </w:r>
      <w:proofErr w:type="gramEnd"/>
      <w:r>
        <w:t xml:space="preserve"> change of advisors when a more suitable advisor or the dissertation advisor is found. </w:t>
      </w:r>
    </w:p>
    <w:p w14:paraId="71FC70E0" w14:textId="77777777" w:rsidR="00C1446A" w:rsidRDefault="006B1F27">
      <w:pPr>
        <w:pStyle w:val="Heading2"/>
        <w:tabs>
          <w:tab w:val="center" w:pos="840"/>
          <w:tab w:val="center" w:pos="2628"/>
        </w:tabs>
        <w:ind w:left="0" w:firstLine="0"/>
      </w:pPr>
      <w:r>
        <w:rPr>
          <w:rFonts w:ascii="Calibri" w:eastAsia="Calibri" w:hAnsi="Calibri" w:cs="Calibri"/>
          <w:b w:val="0"/>
          <w:i w:val="0"/>
          <w:sz w:val="22"/>
        </w:rPr>
        <w:tab/>
      </w:r>
      <w:r>
        <w:t>B.</w:t>
      </w:r>
      <w:r>
        <w:tab/>
        <w:t>Academic Standards</w:t>
      </w:r>
    </w:p>
    <w:p w14:paraId="7C8328B3" w14:textId="77777777" w:rsidR="00C1446A" w:rsidRDefault="006B1F27">
      <w:pPr>
        <w:spacing w:after="527"/>
        <w:ind w:left="-4" w:right="347"/>
      </w:pPr>
      <w:r>
        <w:t xml:space="preserve">The minimum grade level at which course credit is awarded is 2.0.  The minimum standard for a degree is a 3.0 grade point average.  The accumulation of grades below 3.0 in more than three courses (of three or more credits each) or deferred grades in more than three courses (of three or more credits each) automatically removes the student from candidacy for the degree.  An accumulation, in excess </w:t>
      </w:r>
      <w:proofErr w:type="gramStart"/>
      <w:r>
        <w:t>of four courses,</w:t>
      </w:r>
      <w:proofErr w:type="gramEnd"/>
      <w:r>
        <w:t xml:space="preserve"> of a combination of grades below 3.0 and deferred grades will also remove the student from candidacy for the degree.  A student who fails to meet the standards for any program may be required by the graduate director or the dean to withdraw at the end of the semester. </w:t>
      </w:r>
    </w:p>
    <w:p w14:paraId="4EBD4773" w14:textId="77777777" w:rsidR="00C1446A" w:rsidRDefault="006B1F27">
      <w:pPr>
        <w:pStyle w:val="Heading2"/>
        <w:tabs>
          <w:tab w:val="center" w:pos="840"/>
          <w:tab w:val="center" w:pos="3335"/>
        </w:tabs>
        <w:ind w:left="0" w:firstLine="0"/>
      </w:pPr>
      <w:r>
        <w:rPr>
          <w:rFonts w:ascii="Calibri" w:eastAsia="Calibri" w:hAnsi="Calibri" w:cs="Calibri"/>
          <w:b w:val="0"/>
          <w:i w:val="0"/>
          <w:sz w:val="22"/>
        </w:rPr>
        <w:tab/>
      </w:r>
      <w:r>
        <w:t>C.</w:t>
      </w:r>
      <w:r>
        <w:tab/>
        <w:t>The Graduate Studies Committee</w:t>
      </w:r>
    </w:p>
    <w:p w14:paraId="4E6ADA52" w14:textId="77777777" w:rsidR="00C1446A" w:rsidRDefault="006B1F27">
      <w:pPr>
        <w:spacing w:after="244"/>
        <w:ind w:left="-4" w:right="347"/>
      </w:pPr>
      <w:r>
        <w:t xml:space="preserve">The Graduate Studies Committee consists of five faculty members and is chaired by the Director of Graduate Studies, who is appointed by the chairperson of the department.  Each year a faculty member is elected to </w:t>
      </w:r>
      <w:proofErr w:type="gramStart"/>
      <w:r>
        <w:t>serve</w:t>
      </w:r>
      <w:proofErr w:type="gramEnd"/>
      <w:r>
        <w:t xml:space="preserve"> a two-year term. Two faculty members are appointed by the chairperson each year. The Committee is responsible for, among other things, admission of students to the various graduate programs and appointment and reappointment of graduate assistants.  </w:t>
      </w:r>
    </w:p>
    <w:p w14:paraId="744669EE" w14:textId="77777777" w:rsidR="00C1446A" w:rsidRDefault="006B1F27">
      <w:pPr>
        <w:spacing w:after="528"/>
        <w:ind w:left="-4" w:right="347"/>
      </w:pPr>
      <w:r>
        <w:t xml:space="preserve">The two student members are elected by the graduate students and serve one-year terms in an advisory capacity to the committee. </w:t>
      </w:r>
    </w:p>
    <w:p w14:paraId="4C5AD01D" w14:textId="77777777" w:rsidR="00C1446A" w:rsidRDefault="006B1F27">
      <w:pPr>
        <w:pStyle w:val="Heading2"/>
        <w:tabs>
          <w:tab w:val="center" w:pos="840"/>
          <w:tab w:val="center" w:pos="3948"/>
        </w:tabs>
        <w:ind w:left="0" w:firstLine="0"/>
      </w:pPr>
      <w:r>
        <w:rPr>
          <w:rFonts w:ascii="Calibri" w:eastAsia="Calibri" w:hAnsi="Calibri" w:cs="Calibri"/>
          <w:b w:val="0"/>
          <w:i w:val="0"/>
          <w:sz w:val="22"/>
        </w:rPr>
        <w:tab/>
      </w:r>
      <w:r>
        <w:t>D.</w:t>
      </w:r>
      <w:r>
        <w:tab/>
        <w:t>Integrity in Research and Creative Activities</w:t>
      </w:r>
    </w:p>
    <w:p w14:paraId="52EEBDBA" w14:textId="77777777" w:rsidR="00C1446A" w:rsidRDefault="006B1F27">
      <w:pPr>
        <w:spacing w:after="242"/>
        <w:ind w:left="-4" w:right="347"/>
      </w:pPr>
      <w:r>
        <w:t xml:space="preserve">MSU is committed to creating an environment that promotes ethical conduct and integrity in research and creativity.  Every student and their faculty advisor must read and understand the document Guidelines for Integrity in Research and Creative Activities (see the Important Websites on page </w:t>
      </w:r>
      <w:r>
        <w:t>5</w:t>
      </w:r>
      <w:r>
        <w:t xml:space="preserve">). The University views misconduct in research as the most serious violation of </w:t>
      </w:r>
      <w:proofErr w:type="gramStart"/>
      <w:r>
        <w:t>University</w:t>
      </w:r>
      <w:proofErr w:type="gramEnd"/>
      <w:r>
        <w:t xml:space="preserve"> policy. Criteria for dismissal from the graduate program due to unethical or dishonest behavior is also described in this document.  </w:t>
      </w:r>
    </w:p>
    <w:p w14:paraId="2BF17691" w14:textId="77777777" w:rsidR="00C1446A" w:rsidRDefault="006B1F27">
      <w:pPr>
        <w:spacing w:after="527"/>
        <w:ind w:left="-4" w:right="347"/>
      </w:pPr>
      <w:proofErr w:type="gramStart"/>
      <w:r>
        <w:t>In order for</w:t>
      </w:r>
      <w:proofErr w:type="gramEnd"/>
      <w:r>
        <w:t xml:space="preserve"> students to become familiar with responsible conduct of research, the department requires our graduate students to complete the necessary training.</w:t>
      </w:r>
      <w:r>
        <w:t xml:space="preserve"> </w:t>
      </w:r>
      <w:r>
        <w:t>For</w:t>
      </w:r>
      <w:r>
        <w:t xml:space="preserve"> </w:t>
      </w:r>
      <w:r>
        <w:t xml:space="preserve">details on the Responsible Conduct of Research Training (see the Important Websites on page </w:t>
      </w:r>
      <w:r>
        <w:t>5</w:t>
      </w:r>
      <w:r>
        <w:t>)</w:t>
      </w:r>
      <w:r>
        <w:t xml:space="preserve"> click </w:t>
      </w:r>
      <w:hyperlink r:id="rId9">
        <w:r>
          <w:rPr>
            <w:color w:val="0000FF"/>
          </w:rPr>
          <w:t>here</w:t>
        </w:r>
      </w:hyperlink>
      <w:r>
        <w:t>.</w:t>
      </w:r>
    </w:p>
    <w:p w14:paraId="695E6507" w14:textId="77777777" w:rsidR="00C1446A" w:rsidRDefault="006B1F27">
      <w:pPr>
        <w:pStyle w:val="Heading2"/>
        <w:tabs>
          <w:tab w:val="center" w:pos="834"/>
          <w:tab w:val="center" w:pos="2455"/>
        </w:tabs>
        <w:ind w:left="0" w:firstLine="0"/>
      </w:pPr>
      <w:r>
        <w:rPr>
          <w:rFonts w:ascii="Calibri" w:eastAsia="Calibri" w:hAnsi="Calibri" w:cs="Calibri"/>
          <w:b w:val="0"/>
          <w:i w:val="0"/>
          <w:sz w:val="22"/>
        </w:rPr>
        <w:tab/>
      </w:r>
      <w:r>
        <w:t>E.</w:t>
      </w:r>
      <w:r>
        <w:tab/>
        <w:t>Judicial Structure</w:t>
      </w:r>
    </w:p>
    <w:p w14:paraId="65569AE7" w14:textId="77777777" w:rsidR="00C1446A" w:rsidRDefault="006B1F27">
      <w:pPr>
        <w:ind w:left="-4" w:right="347"/>
      </w:pPr>
      <w:r>
        <w:t xml:space="preserve">When there are conflicts between a graduate student and his or her faculty advisor or Guidance Committee, including those that may require a change in the student’s Major Professor, the following procedure should be followed. </w:t>
      </w:r>
    </w:p>
    <w:p w14:paraId="46817632" w14:textId="77777777" w:rsidR="00C1446A" w:rsidRDefault="006B1F27">
      <w:pPr>
        <w:numPr>
          <w:ilvl w:val="0"/>
          <w:numId w:val="3"/>
        </w:numPr>
        <w:ind w:right="347" w:hanging="360"/>
      </w:pPr>
      <w:r>
        <w:t xml:space="preserve">The departmental Graduate Director should be consulted, and hopefully an informal resolution is possible. </w:t>
      </w:r>
    </w:p>
    <w:p w14:paraId="6FA033AD" w14:textId="77777777" w:rsidR="00C1446A" w:rsidRDefault="006B1F27">
      <w:pPr>
        <w:numPr>
          <w:ilvl w:val="0"/>
          <w:numId w:val="3"/>
        </w:numPr>
        <w:ind w:right="347" w:hanging="360"/>
      </w:pPr>
      <w:r>
        <w:lastRenderedPageBreak/>
        <w:t xml:space="preserve">If such a resolution is not possible, a meeting should be set up with the conflicting parties and the Graduate Studies Committee.  The Committee will attempt to resolve the conflict in keeping with the policies of the Department and University including the </w:t>
      </w:r>
      <w:r>
        <w:rPr>
          <w:i/>
        </w:rPr>
        <w:t xml:space="preserve">Guidelines for Graduate Student Advising and Mentoring Relationships </w:t>
      </w:r>
      <w:r>
        <w:t>(see the</w:t>
      </w:r>
      <w:r>
        <w:rPr>
          <w:b/>
        </w:rPr>
        <w:t xml:space="preserve"> Important Websites</w:t>
      </w:r>
      <w:r>
        <w:t xml:space="preserve"> on page 2-3).  </w:t>
      </w:r>
      <w:r>
        <w:rPr>
          <w:i/>
        </w:rPr>
        <w:t xml:space="preserve"> </w:t>
      </w:r>
    </w:p>
    <w:p w14:paraId="6FEB7A0B" w14:textId="77777777" w:rsidR="00C1446A" w:rsidRDefault="006B1F27">
      <w:pPr>
        <w:numPr>
          <w:ilvl w:val="0"/>
          <w:numId w:val="3"/>
        </w:numPr>
        <w:ind w:right="347" w:hanging="360"/>
      </w:pPr>
      <w:r>
        <w:t xml:space="preserve">If a student remains unsatisfied with the outcome of those conversations, the student may submit a written request to the Department Chairperson for a grievance hearing.  The letter must state the specific nature of the complaint or remedy that the student seeks as an outcome of the hearing. </w:t>
      </w:r>
    </w:p>
    <w:p w14:paraId="37B5DE20" w14:textId="77777777" w:rsidR="00C1446A" w:rsidRDefault="006B1F27">
      <w:pPr>
        <w:numPr>
          <w:ilvl w:val="0"/>
          <w:numId w:val="3"/>
        </w:numPr>
        <w:ind w:right="347" w:hanging="360"/>
      </w:pPr>
      <w:r>
        <w:t xml:space="preserve">Upon receiving a request for a grievance hearing, the Department Chair forwards the letter to the Mathematics Program Hearing Board.  The Hearing Board, is governed by rules set forth in the document “Graduate Student Academic Grievance Hearing Procedures </w:t>
      </w:r>
      <w:proofErr w:type="gramStart"/>
      <w:r>
        <w:t>For</w:t>
      </w:r>
      <w:proofErr w:type="gramEnd"/>
      <w:r>
        <w:t xml:space="preserve"> the Mathematics Graduate Program” </w:t>
      </w:r>
      <w:r>
        <w:rPr>
          <w:u w:val="single" w:color="000000"/>
        </w:rPr>
        <w:t>https://www1.math.msu.edu/graduate/files/MTH_Grad_Grievence_2.pdf</w:t>
      </w:r>
      <w:r>
        <w:t xml:space="preserve"> </w:t>
      </w:r>
    </w:p>
    <w:p w14:paraId="57173B47" w14:textId="77777777" w:rsidR="00C1446A" w:rsidRDefault="006B1F27">
      <w:pPr>
        <w:numPr>
          <w:ilvl w:val="0"/>
          <w:numId w:val="3"/>
        </w:numPr>
        <w:ind w:right="347" w:hanging="360"/>
      </w:pPr>
      <w:r>
        <w:t xml:space="preserve">If the student prevails at the hearing, the Department Chair will implement an appropriate remedy to accommodate the student.  If the faculty member(s) prevails at the hearing, the student may file a request to appeal the Mathematics Program Hearing Board’s decision to the College of Natural Science Hearing Board (see the document </w:t>
      </w:r>
      <w:r>
        <w:rPr>
          <w:i/>
        </w:rPr>
        <w:t>Graduate Student Rights and Responsibilities</w:t>
      </w:r>
      <w:r>
        <w:t xml:space="preserve"> on the </w:t>
      </w:r>
      <w:r>
        <w:rPr>
          <w:b/>
        </w:rPr>
        <w:t>Important Websites</w:t>
      </w:r>
      <w:r>
        <w:t xml:space="preserve"> on page 2-3).   </w:t>
      </w:r>
    </w:p>
    <w:p w14:paraId="314A01D7" w14:textId="77777777" w:rsidR="00C1446A" w:rsidRDefault="006B1F27">
      <w:pPr>
        <w:spacing w:after="3" w:line="244" w:lineRule="auto"/>
        <w:ind w:left="-4" w:right="354"/>
        <w:jc w:val="left"/>
      </w:pPr>
      <w:r>
        <w:t>The University Ombudsman is available to assist students, instructors and hearing boards through every stage of the grievance process.  The Office of the Ombudsman can be consulted to determine the process for resolution at the Departmental, College or University level (</w:t>
      </w:r>
      <w:proofErr w:type="gramStart"/>
      <w:r>
        <w:rPr>
          <w:u w:val="single" w:color="000000"/>
        </w:rPr>
        <w:t>http://www.msu.edu/unit/ombud/</w:t>
      </w:r>
      <w:r>
        <w:t xml:space="preserve"> )</w:t>
      </w:r>
      <w:proofErr w:type="gramEnd"/>
      <w:r>
        <w:t xml:space="preserve">. </w:t>
      </w:r>
    </w:p>
    <w:p w14:paraId="7F354FEC" w14:textId="77777777" w:rsidR="00C1446A" w:rsidRDefault="006B1F27">
      <w:pPr>
        <w:spacing w:after="258" w:line="259" w:lineRule="auto"/>
        <w:ind w:left="1" w:right="0" w:firstLine="0"/>
        <w:jc w:val="left"/>
      </w:pPr>
      <w:r>
        <w:t xml:space="preserve"> </w:t>
      </w:r>
    </w:p>
    <w:p w14:paraId="3B480121" w14:textId="77777777" w:rsidR="00C1446A" w:rsidRDefault="006B1F27">
      <w:pPr>
        <w:pStyle w:val="Heading2"/>
        <w:tabs>
          <w:tab w:val="center" w:pos="827"/>
          <w:tab w:val="center" w:pos="3496"/>
        </w:tabs>
        <w:ind w:left="0" w:firstLine="0"/>
      </w:pPr>
      <w:r>
        <w:rPr>
          <w:rFonts w:ascii="Calibri" w:eastAsia="Calibri" w:hAnsi="Calibri" w:cs="Calibri"/>
          <w:b w:val="0"/>
          <w:i w:val="0"/>
          <w:sz w:val="22"/>
        </w:rPr>
        <w:tab/>
      </w:r>
      <w:r>
        <w:t xml:space="preserve">F. </w:t>
      </w:r>
      <w:r>
        <w:tab/>
        <w:t xml:space="preserve">Student Rights and Responsibilities </w:t>
      </w:r>
    </w:p>
    <w:p w14:paraId="54601425" w14:textId="77777777" w:rsidR="00C1446A" w:rsidRDefault="006B1F27">
      <w:pPr>
        <w:ind w:left="-4" w:right="347"/>
      </w:pPr>
      <w:r>
        <w:t xml:space="preserve">Michigan State University is committed to maintaining a learning and working </w:t>
      </w:r>
      <w:proofErr w:type="gramStart"/>
      <w:r>
        <w:t>environment</w:t>
      </w:r>
      <w:proofErr w:type="gramEnd"/>
      <w:r>
        <w:t xml:space="preserve"> for all students, faculty, and staff that is fair, humane, and responsible – an environment that supports career and educational advancement on the basis of job and academic performance.  The University is a community of </w:t>
      </w:r>
      <w:proofErr w:type="gramStart"/>
      <w:r>
        <w:t>scholars</w:t>
      </w:r>
      <w:proofErr w:type="gramEnd"/>
      <w:r>
        <w:t xml:space="preserve"> and all graduate students are expected to conduct themselves in a civilized and scholarly manner. </w:t>
      </w:r>
    </w:p>
    <w:p w14:paraId="04F1C263" w14:textId="77777777" w:rsidR="00C1446A" w:rsidRDefault="006B1F27">
      <w:pPr>
        <w:spacing w:after="0" w:line="259" w:lineRule="auto"/>
        <w:ind w:left="1" w:right="0" w:firstLine="0"/>
        <w:jc w:val="left"/>
      </w:pPr>
      <w:r>
        <w:t xml:space="preserve"> </w:t>
      </w:r>
    </w:p>
    <w:p w14:paraId="49BAF581" w14:textId="77777777" w:rsidR="00C1446A" w:rsidRDefault="006B1F27">
      <w:pPr>
        <w:ind w:left="-4" w:right="347"/>
      </w:pPr>
      <w:r>
        <w:t xml:space="preserve">The principles of truth and honesty are fundamental in a community of scholars.  The University expects students to honor these principles and to protect the integrity of the University grading system. </w:t>
      </w:r>
    </w:p>
    <w:p w14:paraId="24692FC7" w14:textId="77777777" w:rsidR="00C1446A" w:rsidRDefault="006B1F27">
      <w:pPr>
        <w:spacing w:after="0" w:line="259" w:lineRule="auto"/>
        <w:ind w:left="1" w:right="0" w:firstLine="0"/>
        <w:jc w:val="left"/>
      </w:pPr>
      <w:r>
        <w:t xml:space="preserve"> </w:t>
      </w:r>
    </w:p>
    <w:p w14:paraId="725ABDEE" w14:textId="77777777" w:rsidR="00C1446A" w:rsidRDefault="006B1F27">
      <w:pPr>
        <w:ind w:left="-4" w:right="347"/>
      </w:pPr>
      <w:r>
        <w:t xml:space="preserve">No student shall knowingly, without proper authorization, procure, provide, or accept any materials which contain questions or answers to any examination or assignment to be given on a subsequent date. </w:t>
      </w:r>
    </w:p>
    <w:p w14:paraId="1E354F18" w14:textId="77777777" w:rsidR="00C1446A" w:rsidRDefault="006B1F27">
      <w:pPr>
        <w:spacing w:after="0" w:line="259" w:lineRule="auto"/>
        <w:ind w:left="1" w:right="0" w:firstLine="0"/>
        <w:jc w:val="left"/>
      </w:pPr>
      <w:r>
        <w:t xml:space="preserve"> </w:t>
      </w:r>
    </w:p>
    <w:p w14:paraId="7E281A77" w14:textId="77777777" w:rsidR="00C1446A" w:rsidRDefault="006B1F27">
      <w:pPr>
        <w:ind w:left="-4" w:right="347"/>
      </w:pPr>
      <w:r>
        <w:t xml:space="preserve">No student shall, without proper authorization, complete, in part or in total, any examination or assignment for another person. </w:t>
      </w:r>
    </w:p>
    <w:p w14:paraId="638C43C2" w14:textId="77777777" w:rsidR="00C1446A" w:rsidRDefault="006B1F27">
      <w:pPr>
        <w:spacing w:after="0" w:line="259" w:lineRule="auto"/>
        <w:ind w:left="1" w:right="0" w:firstLine="0"/>
        <w:jc w:val="left"/>
      </w:pPr>
      <w:r>
        <w:t xml:space="preserve"> </w:t>
      </w:r>
    </w:p>
    <w:p w14:paraId="1710657C" w14:textId="77777777" w:rsidR="00C1446A" w:rsidRDefault="006B1F27">
      <w:pPr>
        <w:ind w:left="-4" w:right="347"/>
      </w:pPr>
      <w:r>
        <w:t xml:space="preserve">No student shall, without proper authorization, knowingly allow any examination or assignment to be completed, in part or in total, for the student by another person.  No student shall plagiarize or copy the work of another person and submit it as his or her own. </w:t>
      </w:r>
    </w:p>
    <w:p w14:paraId="6B12111F" w14:textId="77777777" w:rsidR="00C1446A" w:rsidRDefault="006B1F27">
      <w:pPr>
        <w:spacing w:after="0" w:line="259" w:lineRule="auto"/>
        <w:ind w:left="1" w:right="0" w:firstLine="0"/>
        <w:jc w:val="left"/>
      </w:pPr>
      <w:r>
        <w:t xml:space="preserve"> </w:t>
      </w:r>
    </w:p>
    <w:p w14:paraId="2F27D29E" w14:textId="77777777" w:rsidR="00C1446A" w:rsidRDefault="006B1F27">
      <w:pPr>
        <w:ind w:left="-4" w:right="347"/>
      </w:pPr>
      <w:r>
        <w:t xml:space="preserve">It is the responsibility of each student in each course to scrupulously follow the policy on external assistance in examinations and in problem sets that is described by the instructor at the beginning of the semester. </w:t>
      </w:r>
    </w:p>
    <w:p w14:paraId="25C7B0B8" w14:textId="77777777" w:rsidR="00C1446A" w:rsidRDefault="006B1F27">
      <w:pPr>
        <w:spacing w:after="0" w:line="259" w:lineRule="auto"/>
        <w:ind w:left="1" w:right="0" w:firstLine="0"/>
        <w:jc w:val="left"/>
      </w:pPr>
      <w:r>
        <w:t xml:space="preserve"> </w:t>
      </w:r>
    </w:p>
    <w:p w14:paraId="78D35AF5" w14:textId="77777777" w:rsidR="00C1446A" w:rsidRDefault="006B1F27">
      <w:pPr>
        <w:ind w:left="-4" w:right="347"/>
      </w:pPr>
      <w:r>
        <w:t xml:space="preserve">Specifics of student’s rights and responsibilities are contained in the document </w:t>
      </w:r>
      <w:r>
        <w:rPr>
          <w:i/>
        </w:rPr>
        <w:t>Graduate Student Rights and Responsibilities</w:t>
      </w:r>
      <w:r>
        <w:t xml:space="preserve"> on the </w:t>
      </w:r>
      <w:r>
        <w:rPr>
          <w:b/>
        </w:rPr>
        <w:t>Important Websites</w:t>
      </w:r>
      <w:r>
        <w:t xml:space="preserve"> on page 2-3).    </w:t>
      </w:r>
    </w:p>
    <w:p w14:paraId="5F555A38" w14:textId="77777777" w:rsidR="00C1446A" w:rsidRDefault="006B1F27">
      <w:pPr>
        <w:spacing w:after="0" w:line="259" w:lineRule="auto"/>
        <w:ind w:left="1" w:right="0" w:firstLine="0"/>
        <w:jc w:val="left"/>
      </w:pPr>
      <w:r>
        <w:rPr>
          <w:b/>
        </w:rPr>
        <w:t xml:space="preserve"> </w:t>
      </w:r>
    </w:p>
    <w:p w14:paraId="687301DD" w14:textId="77777777" w:rsidR="00C1446A" w:rsidRDefault="006B1F27">
      <w:pPr>
        <w:pStyle w:val="Heading2"/>
        <w:tabs>
          <w:tab w:val="center" w:pos="848"/>
          <w:tab w:val="center" w:pos="2488"/>
        </w:tabs>
        <w:ind w:left="0" w:firstLine="0"/>
      </w:pPr>
      <w:r>
        <w:rPr>
          <w:rFonts w:ascii="Calibri" w:eastAsia="Calibri" w:hAnsi="Calibri" w:cs="Calibri"/>
          <w:b w:val="0"/>
          <w:i w:val="0"/>
          <w:sz w:val="22"/>
        </w:rPr>
        <w:tab/>
      </w:r>
      <w:r>
        <w:t xml:space="preserve">G. </w:t>
      </w:r>
      <w:r>
        <w:tab/>
        <w:t xml:space="preserve">Annual Evaluation </w:t>
      </w:r>
    </w:p>
    <w:p w14:paraId="1F1B6E3A" w14:textId="77777777" w:rsidR="00C1446A" w:rsidRDefault="006B1F27">
      <w:pPr>
        <w:ind w:left="-4" w:right="347"/>
      </w:pPr>
      <w:r>
        <w:t xml:space="preserve">When a student is admitted into our program, it is expected that they progress towards the degree requirements in a timely fashion.  </w:t>
      </w:r>
    </w:p>
    <w:p w14:paraId="7A6072F8" w14:textId="77777777" w:rsidR="00C1446A" w:rsidRDefault="006B1F27">
      <w:pPr>
        <w:spacing w:after="0" w:line="259" w:lineRule="auto"/>
        <w:ind w:left="1" w:right="0" w:firstLine="0"/>
        <w:jc w:val="left"/>
      </w:pPr>
      <w:r>
        <w:t xml:space="preserve"> </w:t>
      </w:r>
    </w:p>
    <w:p w14:paraId="6127945F" w14:textId="77777777" w:rsidR="00C1446A" w:rsidRDefault="006B1F27">
      <w:pPr>
        <w:ind w:left="-4" w:right="347"/>
      </w:pPr>
      <w:r>
        <w:lastRenderedPageBreak/>
        <w:t>To assist in the evaluation progress, each student is required to file an annual progress report in early March.  The chair of the guidance committee, the dissertation advisor, or the student’s initial academic advisor must sign the progress report and may wish to supply written comments at that time.  The student can then add a written response to the professor’s comments.  A copy of the progress report and evaluation will be kept in the student’s departmental file and can be accessed by the student or any</w:t>
      </w:r>
      <w:r>
        <w:t xml:space="preserve"> member of the faculty.  The student will meet annually with the Director of Graduate Studies to discuss his/her annual report and his/her progress towards the advanced degree before the end of March. </w:t>
      </w:r>
    </w:p>
    <w:p w14:paraId="4673D927" w14:textId="77777777" w:rsidR="00C1446A" w:rsidRDefault="006B1F27">
      <w:pPr>
        <w:spacing w:after="0" w:line="259" w:lineRule="auto"/>
        <w:ind w:left="1" w:right="0" w:firstLine="0"/>
        <w:jc w:val="left"/>
      </w:pPr>
      <w:r>
        <w:t xml:space="preserve"> </w:t>
      </w:r>
    </w:p>
    <w:p w14:paraId="655E826F" w14:textId="77777777" w:rsidR="00C1446A" w:rsidRDefault="006B1F27">
      <w:pPr>
        <w:ind w:left="-4" w:right="347"/>
      </w:pPr>
      <w:r>
        <w:t>If a student is not making timely and reasonable progress towards his/her degree in terms of completing coursework or taking the necessary exams, within fifteen days following their annual meeting with the Director of Graduate Studies, the student should receive a letter from the Director specifying the deficiencies and describing the expected steps, with a timetable, to get back in good standing.  The student may wish to respond in writing if they disagree with the deficiencies listed or with the steps and</w:t>
      </w:r>
      <w:r>
        <w:t xml:space="preserve"> timetable for remediation.  Any responses will become part of the student’s file. </w:t>
      </w:r>
    </w:p>
    <w:p w14:paraId="75BED149" w14:textId="77777777" w:rsidR="00C1446A" w:rsidRDefault="006B1F27">
      <w:pPr>
        <w:spacing w:after="0" w:line="259" w:lineRule="auto"/>
        <w:ind w:left="1" w:right="0" w:firstLine="0"/>
        <w:jc w:val="left"/>
      </w:pPr>
      <w:r>
        <w:t xml:space="preserve"> </w:t>
      </w:r>
    </w:p>
    <w:p w14:paraId="346FCC1D" w14:textId="77777777" w:rsidR="00C1446A" w:rsidRDefault="006B1F27">
      <w:pPr>
        <w:ind w:left="-4" w:right="347"/>
      </w:pPr>
      <w:r>
        <w:t xml:space="preserve">It is a disservice to permit a student to continue towards the advanced degree without necessary qualifications, a high level of motivation, commitment, and aptitude.  Judgment regarding retention is made by the student’s guidance committee or dissertation committee.  The committees may consult the Director of Graduate Studies and the department chairperson.  If </w:t>
      </w:r>
      <w:proofErr w:type="gramStart"/>
      <w:r>
        <w:t>the majority of</w:t>
      </w:r>
      <w:proofErr w:type="gramEnd"/>
      <w:r>
        <w:t xml:space="preserve"> the guidance committee decides that a student lacks such standards, he/she may be asked to withdraw from the program according to the procedures as defined in the document </w:t>
      </w:r>
      <w:r>
        <w:rPr>
          <w:i/>
        </w:rPr>
        <w:t>Graduate Student Rights and Responsibilities</w:t>
      </w:r>
      <w:r>
        <w:t xml:space="preserve"> on the </w:t>
      </w:r>
      <w:r>
        <w:rPr>
          <w:b/>
        </w:rPr>
        <w:t>Important Websites</w:t>
      </w:r>
      <w:r>
        <w:t xml:space="preserve"> on page 2-3).    </w:t>
      </w:r>
    </w:p>
    <w:p w14:paraId="3FF65245" w14:textId="77777777" w:rsidR="00C1446A" w:rsidRDefault="006B1F27">
      <w:pPr>
        <w:spacing w:after="262" w:line="259" w:lineRule="auto"/>
        <w:ind w:left="1" w:right="0" w:firstLine="0"/>
        <w:jc w:val="left"/>
      </w:pPr>
      <w:r>
        <w:t xml:space="preserve"> </w:t>
      </w:r>
    </w:p>
    <w:p w14:paraId="67BF03D2" w14:textId="77777777" w:rsidR="00C1446A" w:rsidRDefault="006B1F27">
      <w:pPr>
        <w:pStyle w:val="Heading2"/>
        <w:tabs>
          <w:tab w:val="center" w:pos="840"/>
          <w:tab w:val="center" w:pos="2069"/>
        </w:tabs>
        <w:ind w:left="0" w:firstLine="0"/>
      </w:pPr>
      <w:r>
        <w:rPr>
          <w:rFonts w:ascii="Calibri" w:eastAsia="Calibri" w:hAnsi="Calibri" w:cs="Calibri"/>
          <w:b w:val="0"/>
          <w:i w:val="0"/>
          <w:sz w:val="22"/>
        </w:rPr>
        <w:tab/>
      </w:r>
      <w:r>
        <w:t xml:space="preserve">H. </w:t>
      </w:r>
      <w:r>
        <w:tab/>
        <w:t xml:space="preserve">Enrollment </w:t>
      </w:r>
    </w:p>
    <w:p w14:paraId="26027891" w14:textId="77777777" w:rsidR="00C1446A" w:rsidRDefault="006B1F27">
      <w:pPr>
        <w:ind w:left="-4" w:right="347"/>
      </w:pPr>
      <w:r>
        <w:t xml:space="preserve">The University stipulates that a minimum of four students is needed before a graduate level course can be offered.  Therefore, all graduate students must enroll for each subsequent semester during the enrollment period in the previous semester. Courses with fewer than four students enrolled will be canceled.  </w:t>
      </w:r>
    </w:p>
    <w:p w14:paraId="47D80E05" w14:textId="77777777" w:rsidR="00C1446A" w:rsidRDefault="006B1F27">
      <w:pPr>
        <w:spacing w:after="275" w:line="243" w:lineRule="auto"/>
        <w:ind w:left="1" w:right="0" w:firstLine="0"/>
        <w:jc w:val="left"/>
      </w:pPr>
      <w:r>
        <w:rPr>
          <w:sz w:val="24"/>
        </w:rPr>
        <w:t>Dual enrollment by undergraduates</w:t>
      </w:r>
      <w:r>
        <w:t xml:space="preserve"> – see </w:t>
      </w:r>
      <w:r>
        <w:rPr>
          <w:color w:val="0000FF"/>
          <w:u w:val="single" w:color="0000FF"/>
          <w:shd w:val="clear" w:color="auto" w:fill="D3D3D3"/>
        </w:rPr>
        <w:t>current University policy for dual enrollment by</w:t>
      </w:r>
      <w:r>
        <w:rPr>
          <w:color w:val="0000FF"/>
        </w:rPr>
        <w:t xml:space="preserve"> </w:t>
      </w:r>
      <w:r>
        <w:rPr>
          <w:color w:val="0000FF"/>
          <w:u w:val="single" w:color="0000FF"/>
          <w:shd w:val="clear" w:color="auto" w:fill="D3D3D3"/>
        </w:rPr>
        <w:t>undergraduates.</w:t>
      </w:r>
      <w:r>
        <w:t xml:space="preserve"> </w:t>
      </w:r>
    </w:p>
    <w:p w14:paraId="469EAA43" w14:textId="77777777" w:rsidR="00C1446A" w:rsidRDefault="006B1F27">
      <w:pPr>
        <w:pStyle w:val="Heading2"/>
        <w:tabs>
          <w:tab w:val="center" w:pos="788"/>
          <w:tab w:val="center" w:pos="2808"/>
        </w:tabs>
        <w:ind w:left="0" w:firstLine="0"/>
      </w:pPr>
      <w:r>
        <w:rPr>
          <w:rFonts w:ascii="Calibri" w:eastAsia="Calibri" w:hAnsi="Calibri" w:cs="Calibri"/>
          <w:b w:val="0"/>
          <w:i w:val="0"/>
          <w:sz w:val="22"/>
        </w:rPr>
        <w:tab/>
      </w:r>
      <w:r>
        <w:t xml:space="preserve">I. </w:t>
      </w:r>
      <w:r>
        <w:tab/>
        <w:t xml:space="preserve">Seminars and Colloquia </w:t>
      </w:r>
    </w:p>
    <w:p w14:paraId="4FF69B04" w14:textId="77777777" w:rsidR="00C1446A" w:rsidRDefault="006B1F27">
      <w:pPr>
        <w:ind w:left="-4" w:right="347"/>
      </w:pPr>
      <w:r>
        <w:t xml:space="preserve">Throughout the academic year, the department issues a weekly bulletin announcing seminars and colloquia being held that week.  These bulletins are e-mailed to faculty and students and a copy is posted on the web.  Participation in seminars and regular attendance at colloquia are strongly recommended.  </w:t>
      </w:r>
    </w:p>
    <w:p w14:paraId="42A5B7A7" w14:textId="77777777" w:rsidR="00C1446A" w:rsidRDefault="006B1F27">
      <w:pPr>
        <w:spacing w:after="0" w:line="259" w:lineRule="auto"/>
        <w:ind w:left="1" w:right="0" w:firstLine="0"/>
        <w:jc w:val="left"/>
      </w:pPr>
      <w:r>
        <w:t xml:space="preserve"> </w:t>
      </w:r>
    </w:p>
    <w:p w14:paraId="6A835B48" w14:textId="77777777" w:rsidR="00C1446A" w:rsidRDefault="006B1F27">
      <w:pPr>
        <w:spacing w:after="0" w:line="259" w:lineRule="auto"/>
        <w:ind w:left="1" w:right="0" w:firstLine="0"/>
        <w:jc w:val="left"/>
      </w:pPr>
      <w:r>
        <w:t xml:space="preserve"> </w:t>
      </w:r>
    </w:p>
    <w:p w14:paraId="4C51BC49" w14:textId="77777777" w:rsidR="00C1446A" w:rsidRDefault="006B1F27">
      <w:pPr>
        <w:spacing w:after="0" w:line="259" w:lineRule="auto"/>
        <w:ind w:left="1" w:right="0" w:firstLine="0"/>
        <w:jc w:val="left"/>
      </w:pPr>
      <w:r>
        <w:t xml:space="preserve"> </w:t>
      </w:r>
    </w:p>
    <w:p w14:paraId="76B12245" w14:textId="77777777" w:rsidR="00C1446A" w:rsidRDefault="006B1F27">
      <w:pPr>
        <w:spacing w:after="0" w:line="259" w:lineRule="auto"/>
        <w:ind w:left="1" w:right="0" w:firstLine="0"/>
        <w:jc w:val="left"/>
      </w:pPr>
      <w:r>
        <w:t xml:space="preserve"> </w:t>
      </w:r>
    </w:p>
    <w:p w14:paraId="047CA489" w14:textId="77777777" w:rsidR="00C1446A" w:rsidRDefault="006B1F27">
      <w:pPr>
        <w:spacing w:after="0" w:line="259" w:lineRule="auto"/>
        <w:ind w:left="1" w:right="0" w:firstLine="0"/>
        <w:jc w:val="left"/>
      </w:pPr>
      <w:r>
        <w:t xml:space="preserve"> </w:t>
      </w:r>
    </w:p>
    <w:p w14:paraId="3CC0CBCD" w14:textId="77777777" w:rsidR="00C1446A" w:rsidRDefault="006B1F27">
      <w:pPr>
        <w:spacing w:after="0" w:line="259" w:lineRule="auto"/>
        <w:ind w:left="1" w:right="0" w:firstLine="0"/>
        <w:jc w:val="left"/>
      </w:pPr>
      <w:r>
        <w:t xml:space="preserve"> </w:t>
      </w:r>
    </w:p>
    <w:p w14:paraId="4B573B82" w14:textId="77777777" w:rsidR="00C1446A" w:rsidRDefault="006B1F27">
      <w:pPr>
        <w:spacing w:after="0" w:line="259" w:lineRule="auto"/>
        <w:ind w:left="1" w:right="0" w:firstLine="0"/>
        <w:jc w:val="left"/>
      </w:pPr>
      <w:r>
        <w:t xml:space="preserve"> </w:t>
      </w:r>
    </w:p>
    <w:p w14:paraId="6C92C15E" w14:textId="77777777" w:rsidR="00C1446A" w:rsidRDefault="006B1F27">
      <w:pPr>
        <w:spacing w:after="0" w:line="259" w:lineRule="auto"/>
        <w:ind w:left="1" w:right="0" w:firstLine="0"/>
        <w:jc w:val="left"/>
      </w:pPr>
      <w:r>
        <w:t xml:space="preserve"> </w:t>
      </w:r>
    </w:p>
    <w:p w14:paraId="55111681" w14:textId="77777777" w:rsidR="00C1446A" w:rsidRDefault="006B1F27">
      <w:pPr>
        <w:spacing w:after="0" w:line="259" w:lineRule="auto"/>
        <w:ind w:left="1" w:right="0" w:firstLine="0"/>
        <w:jc w:val="left"/>
      </w:pPr>
      <w:r>
        <w:t xml:space="preserve"> </w:t>
      </w:r>
    </w:p>
    <w:p w14:paraId="0B992750" w14:textId="77777777" w:rsidR="00C1446A" w:rsidRDefault="006B1F27">
      <w:pPr>
        <w:pStyle w:val="Heading1"/>
        <w:tabs>
          <w:tab w:val="center" w:pos="2939"/>
        </w:tabs>
        <w:ind w:left="-14" w:firstLine="0"/>
      </w:pPr>
      <w:r>
        <w:t xml:space="preserve">III. </w:t>
      </w:r>
      <w:r>
        <w:tab/>
        <w:t xml:space="preserve">MASTER’S DEGREE PROGRAMS </w:t>
      </w:r>
    </w:p>
    <w:p w14:paraId="0D85D061" w14:textId="77777777" w:rsidR="00C1446A" w:rsidRDefault="006B1F27">
      <w:pPr>
        <w:spacing w:after="273"/>
        <w:ind w:left="-4" w:right="347"/>
      </w:pPr>
      <w:r>
        <w:t xml:space="preserve">The Department of Mathematics welcomes application to the graduate </w:t>
      </w:r>
      <w:proofErr w:type="gramStart"/>
      <w:r>
        <w:t>Master’s</w:t>
      </w:r>
      <w:proofErr w:type="gramEnd"/>
      <w:r>
        <w:t xml:space="preserve"> degree program: Master of Science in Industrial Mathematics. The degrees Master of Science in Mathematics, Master of Science with Concentration in Applied Mathematics are available only to students currently in good standing in a PhD program at MSU.  The requirements for the various master's degrees are as follows. (The requirements for the Master of Arts for Teachers are currently being reviewed.) </w:t>
      </w:r>
    </w:p>
    <w:p w14:paraId="6197C213" w14:textId="77777777" w:rsidR="00C1446A" w:rsidRDefault="006B1F27">
      <w:pPr>
        <w:pStyle w:val="Heading2"/>
        <w:tabs>
          <w:tab w:val="center" w:pos="840"/>
          <w:tab w:val="center" w:pos="4377"/>
        </w:tabs>
        <w:ind w:left="0" w:firstLine="0"/>
      </w:pPr>
      <w:r>
        <w:rPr>
          <w:rFonts w:ascii="Calibri" w:eastAsia="Calibri" w:hAnsi="Calibri" w:cs="Calibri"/>
          <w:b w:val="0"/>
          <w:i w:val="0"/>
          <w:sz w:val="22"/>
        </w:rPr>
        <w:lastRenderedPageBreak/>
        <w:tab/>
      </w:r>
      <w:r>
        <w:t xml:space="preserve">A. </w:t>
      </w:r>
      <w:r>
        <w:tab/>
        <w:t xml:space="preserve">Master of Science Degree in Industrial Mathematics </w:t>
      </w:r>
    </w:p>
    <w:p w14:paraId="15FD2C85" w14:textId="77777777" w:rsidR="00C1446A" w:rsidRDefault="006B1F27">
      <w:pPr>
        <w:spacing w:after="189"/>
        <w:ind w:left="-4" w:right="347"/>
      </w:pPr>
      <w:r>
        <w:t>The goal of Master of Science in Industrial Mathematics program is to produce generalized problem solvers of great versatility, capable of moving within an organization from task to task. The graduate will have studied not only the standard mathematical and statistical tools and computer science principles to strengthen data analytics skills, but also the basic ideas of engineering and business, and will have received training in project development and in modes of industrial communication. The degree requi</w:t>
      </w:r>
      <w:r>
        <w:t xml:space="preserve">res 30 credits of coursework, the successful completion of the Certificate Program in Project Management, and the successful completion of an oral masters certifying examination on the student’s portfolio of completed projects. The program is designed for students planning careers in business, government or industry. Click the link at </w:t>
      </w:r>
      <w:r>
        <w:rPr>
          <w:b/>
          <w:color w:val="0000FF"/>
          <w:u w:val="single" w:color="0000FF"/>
        </w:rPr>
        <w:t>https://math.msu.edu/msim/default.aspx</w:t>
      </w:r>
      <w:r>
        <w:rPr>
          <w:b/>
        </w:rPr>
        <w:t xml:space="preserve"> </w:t>
      </w:r>
      <w:r>
        <w:t xml:space="preserve">for more information. </w:t>
      </w:r>
      <w:r>
        <w:rPr>
          <w:u w:val="single" w:color="000000"/>
        </w:rPr>
        <w:t>Requirements:</w:t>
      </w:r>
      <w:r>
        <w:t xml:space="preserve"> </w:t>
      </w:r>
    </w:p>
    <w:p w14:paraId="2CA1A716" w14:textId="77777777" w:rsidR="00C1446A" w:rsidRDefault="006B1F27">
      <w:pPr>
        <w:spacing w:after="0" w:line="259" w:lineRule="auto"/>
        <w:ind w:left="1" w:right="0" w:firstLine="0"/>
        <w:jc w:val="left"/>
      </w:pPr>
      <w:r>
        <w:rPr>
          <w:u w:val="single" w:color="000000"/>
        </w:rPr>
        <w:t>In addition to College of Natural Science requirements the following course are needed:</w:t>
      </w:r>
      <w:r>
        <w:t xml:space="preserve"> </w:t>
      </w:r>
    </w:p>
    <w:p w14:paraId="5093B661" w14:textId="77777777" w:rsidR="00C1446A" w:rsidRDefault="006B1F27">
      <w:pPr>
        <w:numPr>
          <w:ilvl w:val="0"/>
          <w:numId w:val="4"/>
        </w:numPr>
        <w:ind w:right="347"/>
      </w:pPr>
      <w:r>
        <w:t xml:space="preserve">Both of the following core courses in industrial mathematics (normally taken during the first year): </w:t>
      </w:r>
      <w:r>
        <w:rPr>
          <w:b/>
        </w:rPr>
        <w:t xml:space="preserve"> </w:t>
      </w:r>
      <w:r>
        <w:rPr>
          <w:b/>
        </w:rPr>
        <w:tab/>
        <w:t>MTH 843 Survey of Industrial Mathematics</w:t>
      </w:r>
      <w:r>
        <w:t xml:space="preserve"> (Fall, 3 credits, standard lecture course). </w:t>
      </w:r>
    </w:p>
    <w:p w14:paraId="4DC89AB4" w14:textId="77777777" w:rsidR="00C1446A" w:rsidRDefault="006B1F27">
      <w:pPr>
        <w:tabs>
          <w:tab w:val="center" w:pos="4660"/>
        </w:tabs>
        <w:ind w:left="-14" w:right="0" w:firstLine="0"/>
        <w:jc w:val="left"/>
      </w:pPr>
      <w:r>
        <w:rPr>
          <w:b/>
        </w:rPr>
        <w:t xml:space="preserve"> </w:t>
      </w:r>
      <w:r>
        <w:rPr>
          <w:b/>
        </w:rPr>
        <w:tab/>
        <w:t>MTH 844 Projects in Industrial Mathematics</w:t>
      </w:r>
      <w:r>
        <w:t xml:space="preserve"> (Spring, 3 credits, tutorial, term project). </w:t>
      </w:r>
    </w:p>
    <w:p w14:paraId="23E3C1B6" w14:textId="77777777" w:rsidR="00C1446A" w:rsidRDefault="006B1F27">
      <w:pPr>
        <w:numPr>
          <w:ilvl w:val="0"/>
          <w:numId w:val="4"/>
        </w:numPr>
        <w:spacing w:after="273"/>
        <w:ind w:right="347"/>
      </w:pPr>
      <w:r>
        <w:t xml:space="preserve">A minimum of </w:t>
      </w:r>
      <w:proofErr w:type="gramStart"/>
      <w:r>
        <w:t>two of the</w:t>
      </w:r>
      <w:proofErr w:type="gramEnd"/>
      <w:r>
        <w:t xml:space="preserve"> courses from each of </w:t>
      </w:r>
      <w:r>
        <w:rPr>
          <w:b/>
        </w:rPr>
        <w:t>Mathematics, Statistics,</w:t>
      </w:r>
      <w:r>
        <w:t xml:space="preserve"> and </w:t>
      </w:r>
      <w:r>
        <w:rPr>
          <w:b/>
        </w:rPr>
        <w:t>Cognates</w:t>
      </w:r>
      <w:r>
        <w:t xml:space="preserve"> (e.g., Computer science, economics, engineering, marketing, supply chain management) (24 credits). See </w:t>
      </w:r>
      <w:r>
        <w:rPr>
          <w:b/>
          <w:color w:val="0000FF"/>
          <w:u w:val="single" w:color="0000FF"/>
        </w:rPr>
        <w:t>MSIM Student</w:t>
      </w:r>
      <w:r>
        <w:rPr>
          <w:b/>
          <w:color w:val="0000FF"/>
        </w:rPr>
        <w:t xml:space="preserve"> </w:t>
      </w:r>
      <w:r>
        <w:rPr>
          <w:b/>
          <w:color w:val="0000FF"/>
          <w:u w:val="single" w:color="0000FF"/>
        </w:rPr>
        <w:t>Handbook</w:t>
      </w:r>
      <w:r>
        <w:t xml:space="preserve"> for more details of the course requirements.</w:t>
      </w:r>
      <w:r>
        <w:rPr>
          <w:color w:val="538135"/>
        </w:rPr>
        <w:t xml:space="preserve"> </w:t>
      </w:r>
    </w:p>
    <w:p w14:paraId="738B202E" w14:textId="77777777" w:rsidR="00C1446A" w:rsidRDefault="006B1F27">
      <w:pPr>
        <w:pStyle w:val="Heading2"/>
        <w:tabs>
          <w:tab w:val="center" w:pos="840"/>
          <w:tab w:val="center" w:pos="3803"/>
        </w:tabs>
        <w:ind w:left="0" w:firstLine="0"/>
      </w:pPr>
      <w:r>
        <w:rPr>
          <w:rFonts w:ascii="Calibri" w:eastAsia="Calibri" w:hAnsi="Calibri" w:cs="Calibri"/>
          <w:b w:val="0"/>
          <w:i w:val="0"/>
          <w:sz w:val="22"/>
        </w:rPr>
        <w:tab/>
      </w:r>
      <w:r>
        <w:t xml:space="preserve">B. </w:t>
      </w:r>
      <w:r>
        <w:tab/>
        <w:t xml:space="preserve">Master of Science Degree in Mathematics </w:t>
      </w:r>
    </w:p>
    <w:p w14:paraId="3B5E8656" w14:textId="77777777" w:rsidR="00C1446A" w:rsidRDefault="006B1F27">
      <w:pPr>
        <w:ind w:left="-4" w:right="347"/>
      </w:pPr>
      <w:r>
        <w:t xml:space="preserve">The Master of Science Degree is only open to students in good standing in a PhD program at MSU. The degree requirements are as follows: </w:t>
      </w:r>
    </w:p>
    <w:p w14:paraId="34547460" w14:textId="77777777" w:rsidR="00C1446A" w:rsidRDefault="006B1F27">
      <w:pPr>
        <w:numPr>
          <w:ilvl w:val="0"/>
          <w:numId w:val="5"/>
        </w:numPr>
        <w:ind w:right="347" w:hanging="360"/>
      </w:pPr>
      <w:r>
        <w:t xml:space="preserve">Pass with a grade of 3.0 or higher both semesters of two qualifying exam sequences. </w:t>
      </w:r>
    </w:p>
    <w:p w14:paraId="27014644" w14:textId="77777777" w:rsidR="00C1446A" w:rsidRDefault="006B1F27">
      <w:pPr>
        <w:numPr>
          <w:ilvl w:val="0"/>
          <w:numId w:val="5"/>
        </w:numPr>
        <w:ind w:right="347" w:hanging="360"/>
      </w:pPr>
      <w:r>
        <w:t xml:space="preserve">Pass one qualifying exam (two semester content) at the </w:t>
      </w:r>
      <w:proofErr w:type="gramStart"/>
      <w:r>
        <w:t>Masters</w:t>
      </w:r>
      <w:proofErr w:type="gramEnd"/>
      <w:r>
        <w:t xml:space="preserve"> level. </w:t>
      </w:r>
    </w:p>
    <w:p w14:paraId="76F16BCD" w14:textId="77777777" w:rsidR="00C1446A" w:rsidRDefault="006B1F27">
      <w:pPr>
        <w:numPr>
          <w:ilvl w:val="0"/>
          <w:numId w:val="5"/>
        </w:numPr>
        <w:ind w:right="347" w:hanging="360"/>
      </w:pPr>
      <w:r>
        <w:t xml:space="preserve">Pass with a grade of 3.0 or higher twelve credits of any 800-900 level mathematics courses at MSU in addition to the twelve credits from (1). </w:t>
      </w:r>
    </w:p>
    <w:p w14:paraId="26C19428" w14:textId="77777777" w:rsidR="00C1446A" w:rsidRDefault="006B1F27">
      <w:pPr>
        <w:numPr>
          <w:ilvl w:val="0"/>
          <w:numId w:val="5"/>
        </w:numPr>
        <w:ind w:right="347" w:hanging="360"/>
      </w:pPr>
      <w:r>
        <w:t xml:space="preserve">Pass with a grade of 3.0 or higher six credits of graduate courses in a mathematically related field or of 400 level mathematics courses at MSU. These courses must be approved by the graduate director. No transfer credits will be allowed. Mathematics courses at the 800-900 level also satisfy this requirement. </w:t>
      </w:r>
    </w:p>
    <w:p w14:paraId="6B5D7F98" w14:textId="77777777" w:rsidR="00C1446A" w:rsidRDefault="006B1F27">
      <w:pPr>
        <w:numPr>
          <w:ilvl w:val="0"/>
          <w:numId w:val="5"/>
        </w:numPr>
        <w:ind w:right="347" w:hanging="360"/>
      </w:pPr>
      <w:r>
        <w:t xml:space="preserve">A total of thirty credits </w:t>
      </w:r>
      <w:proofErr w:type="gramStart"/>
      <w:r>
        <w:t>is</w:t>
      </w:r>
      <w:proofErr w:type="gramEnd"/>
      <w:r>
        <w:t xml:space="preserve"> required, all with a grade of 3.0 or higher. </w:t>
      </w:r>
    </w:p>
    <w:p w14:paraId="7CF4EBD7" w14:textId="77777777" w:rsidR="00C1446A" w:rsidRDefault="006B1F27">
      <w:pPr>
        <w:spacing w:after="259" w:line="259" w:lineRule="auto"/>
        <w:ind w:left="0" w:right="0" w:firstLine="0"/>
        <w:jc w:val="left"/>
      </w:pPr>
      <w:r>
        <w:t xml:space="preserve"> </w:t>
      </w:r>
    </w:p>
    <w:p w14:paraId="5B08A099" w14:textId="77777777" w:rsidR="00C1446A" w:rsidRDefault="006B1F27">
      <w:pPr>
        <w:pStyle w:val="Heading2"/>
        <w:tabs>
          <w:tab w:val="center" w:pos="840"/>
          <w:tab w:val="center" w:pos="5395"/>
        </w:tabs>
        <w:spacing w:after="24" w:line="259" w:lineRule="auto"/>
        <w:ind w:left="0" w:firstLine="0"/>
      </w:pPr>
      <w:r>
        <w:rPr>
          <w:rFonts w:ascii="Calibri" w:eastAsia="Calibri" w:hAnsi="Calibri" w:cs="Calibri"/>
          <w:b w:val="0"/>
          <w:i w:val="0"/>
          <w:sz w:val="22"/>
        </w:rPr>
        <w:tab/>
      </w:r>
      <w:r>
        <w:t xml:space="preserve">C. </w:t>
      </w:r>
      <w:r>
        <w:tab/>
        <w:t xml:space="preserve">Master of Science Degree with Concentration in Applied Mathematics </w:t>
      </w:r>
    </w:p>
    <w:p w14:paraId="7505F368" w14:textId="77777777" w:rsidR="00C1446A" w:rsidRDefault="006B1F27">
      <w:pPr>
        <w:spacing w:after="3" w:line="244" w:lineRule="auto"/>
        <w:ind w:left="-4" w:right="354"/>
        <w:jc w:val="left"/>
      </w:pPr>
      <w:r>
        <w:t xml:space="preserve">This degree is awarded to masters students who as part </w:t>
      </w:r>
      <w:proofErr w:type="gramStart"/>
      <w:r>
        <w:t>of  (</w:t>
      </w:r>
      <w:proofErr w:type="gramEnd"/>
      <w:r>
        <w:t xml:space="preserve">1) above pass the numerical analysis sequence with a grade of 3.0 or higher in both semesters and  as part of (3) above take at least six credits in 800-900 level Applied Mathematics courses (subject to the approval of the graduate director). </w:t>
      </w:r>
    </w:p>
    <w:p w14:paraId="0057D738" w14:textId="77777777" w:rsidR="00C1446A" w:rsidRDefault="006B1F27">
      <w:pPr>
        <w:spacing w:after="261" w:line="259" w:lineRule="auto"/>
        <w:ind w:left="1" w:right="0" w:firstLine="0"/>
        <w:jc w:val="left"/>
      </w:pPr>
      <w:r>
        <w:t xml:space="preserve"> </w:t>
      </w:r>
    </w:p>
    <w:p w14:paraId="44E82B54" w14:textId="77777777" w:rsidR="00C1446A" w:rsidRDefault="006B1F27">
      <w:pPr>
        <w:pStyle w:val="Heading2"/>
        <w:tabs>
          <w:tab w:val="center" w:pos="840"/>
          <w:tab w:val="center" w:pos="5069"/>
        </w:tabs>
        <w:spacing w:after="24" w:line="259" w:lineRule="auto"/>
        <w:ind w:left="0" w:firstLine="0"/>
      </w:pPr>
      <w:r>
        <w:rPr>
          <w:rFonts w:ascii="Calibri" w:eastAsia="Calibri" w:hAnsi="Calibri" w:cs="Calibri"/>
          <w:b w:val="0"/>
          <w:i w:val="0"/>
          <w:sz w:val="22"/>
        </w:rPr>
        <w:tab/>
      </w:r>
      <w:r>
        <w:t xml:space="preserve">D. </w:t>
      </w:r>
      <w:r>
        <w:tab/>
        <w:t xml:space="preserve">Residency Requirements and Time Limits for Master of Science </w:t>
      </w:r>
    </w:p>
    <w:p w14:paraId="19D300E6" w14:textId="77777777" w:rsidR="00C1446A" w:rsidRDefault="006B1F27">
      <w:pPr>
        <w:pStyle w:val="Heading3"/>
        <w:ind w:left="1451" w:right="25"/>
      </w:pPr>
      <w:r>
        <w:t xml:space="preserve">Degrees </w:t>
      </w:r>
    </w:p>
    <w:p w14:paraId="4ED62F13" w14:textId="77777777" w:rsidR="00C1446A" w:rsidRDefault="006B1F27">
      <w:pPr>
        <w:ind w:left="-4" w:right="347"/>
      </w:pPr>
      <w:r>
        <w:t xml:space="preserve">The time limit for completion of the requirements for all </w:t>
      </w:r>
      <w:proofErr w:type="gramStart"/>
      <w:r>
        <w:t>Masters</w:t>
      </w:r>
      <w:proofErr w:type="gramEnd"/>
      <w:r>
        <w:t xml:space="preserve"> degrees is three (3) calendar years.  The time starts with the start date of the first graduate course that the student is using to apply </w:t>
      </w:r>
      <w:proofErr w:type="gramStart"/>
      <w:r>
        <w:t>to</w:t>
      </w:r>
      <w:proofErr w:type="gramEnd"/>
      <w:r>
        <w:t xml:space="preserve"> the degree.  For example, if a student is admitted in Fall Semester 2015 and wants to count a graduate course taken </w:t>
      </w:r>
      <w:proofErr w:type="gramStart"/>
      <w:r>
        <w:t>previous to</w:t>
      </w:r>
      <w:proofErr w:type="gramEnd"/>
      <w:r>
        <w:t xml:space="preserve"> that date toward the degree, the time starts with the earlier course. </w:t>
      </w:r>
    </w:p>
    <w:p w14:paraId="09D8DC99" w14:textId="77777777" w:rsidR="00C1446A" w:rsidRDefault="006B1F27">
      <w:pPr>
        <w:spacing w:after="0" w:line="259" w:lineRule="auto"/>
        <w:ind w:left="1" w:right="0" w:firstLine="0"/>
        <w:jc w:val="left"/>
      </w:pPr>
      <w:r>
        <w:rPr>
          <w:color w:val="538135"/>
        </w:rPr>
        <w:t xml:space="preserve"> </w:t>
      </w:r>
      <w:r>
        <w:br w:type="page"/>
      </w:r>
    </w:p>
    <w:p w14:paraId="5F939440" w14:textId="77777777" w:rsidR="00C1446A" w:rsidRDefault="006B1F27">
      <w:pPr>
        <w:pStyle w:val="Heading1"/>
        <w:tabs>
          <w:tab w:val="center" w:pos="3465"/>
        </w:tabs>
        <w:spacing w:after="231"/>
        <w:ind w:left="-14" w:firstLine="0"/>
      </w:pPr>
      <w:r>
        <w:lastRenderedPageBreak/>
        <w:t>IV.</w:t>
      </w:r>
      <w:r>
        <w:tab/>
        <w:t>DOCTORAL DEGREES IN MATHEMATICS</w:t>
      </w:r>
    </w:p>
    <w:p w14:paraId="3BAB3DB5" w14:textId="77777777" w:rsidR="00C1446A" w:rsidRDefault="006B1F27">
      <w:pPr>
        <w:spacing w:after="527"/>
        <w:ind w:left="-4" w:right="347"/>
      </w:pPr>
      <w:r>
        <w:t xml:space="preserve">The Department of Mathematics offers graduate work leading to the degrees Doctor of Philosophy and Doctor of Philosophy in Applied Mathematics.  Admission to the doctoral program is limited to those applicants who possess a bachelor's degree in mathematics or equivalent preparation as determined by the Director of Graduate Studies.  The requirements for the various doctoral degrees are listed below.  Please note that credits used to satisfy requirements for a </w:t>
      </w:r>
      <w:proofErr w:type="spellStart"/>
      <w:proofErr w:type="gramStart"/>
      <w:r>
        <w:t>Masters</w:t>
      </w:r>
      <w:proofErr w:type="spellEnd"/>
      <w:proofErr w:type="gramEnd"/>
      <w:r>
        <w:t xml:space="preserve"> degree may not be applied toward the requirements for a Ph.D. degree.  Students must be enrolled the semester they take the qualifying and comprehensive examinations and the semester they defend their dissertation. </w:t>
      </w:r>
    </w:p>
    <w:p w14:paraId="336B1628" w14:textId="77777777" w:rsidR="00C1446A" w:rsidRDefault="006B1F27">
      <w:pPr>
        <w:pStyle w:val="Heading2"/>
        <w:tabs>
          <w:tab w:val="center" w:pos="840"/>
          <w:tab w:val="center" w:pos="3088"/>
        </w:tabs>
        <w:ind w:left="0" w:firstLine="0"/>
      </w:pPr>
      <w:r>
        <w:rPr>
          <w:rFonts w:ascii="Calibri" w:eastAsia="Calibri" w:hAnsi="Calibri" w:cs="Calibri"/>
          <w:b w:val="0"/>
          <w:i w:val="0"/>
          <w:sz w:val="22"/>
        </w:rPr>
        <w:tab/>
      </w:r>
      <w:r>
        <w:t>A.</w:t>
      </w:r>
      <w:r>
        <w:tab/>
        <w:t>Ph.D. Degree in Mathematics</w:t>
      </w:r>
    </w:p>
    <w:p w14:paraId="2E3DC85C" w14:textId="77777777" w:rsidR="00C1446A" w:rsidRDefault="006B1F27">
      <w:pPr>
        <w:ind w:left="-4" w:right="347"/>
      </w:pPr>
      <w:proofErr w:type="gramStart"/>
      <w:r>
        <w:t>In order to</w:t>
      </w:r>
      <w:proofErr w:type="gramEnd"/>
      <w:r>
        <w:t xml:space="preserve"> receive the Ph.D. degree in mathematics the student must: </w:t>
      </w:r>
    </w:p>
    <w:p w14:paraId="133C445F" w14:textId="77777777" w:rsidR="00C1446A" w:rsidRDefault="006B1F27">
      <w:pPr>
        <w:numPr>
          <w:ilvl w:val="0"/>
          <w:numId w:val="6"/>
        </w:numPr>
        <w:ind w:right="347" w:hanging="360"/>
      </w:pPr>
      <w:r>
        <w:t>Satisfy the qualifying examination requirements.</w:t>
      </w:r>
    </w:p>
    <w:p w14:paraId="0A17A6EA" w14:textId="77777777" w:rsidR="00C1446A" w:rsidRDefault="006B1F27">
      <w:pPr>
        <w:numPr>
          <w:ilvl w:val="0"/>
          <w:numId w:val="6"/>
        </w:numPr>
        <w:ind w:right="347" w:hanging="360"/>
      </w:pPr>
      <w:r>
        <w:t>Pass the comprehensive examination.</w:t>
      </w:r>
    </w:p>
    <w:p w14:paraId="486B0D8A" w14:textId="77777777" w:rsidR="00C1446A" w:rsidRDefault="006B1F27">
      <w:pPr>
        <w:numPr>
          <w:ilvl w:val="0"/>
          <w:numId w:val="6"/>
        </w:numPr>
        <w:ind w:right="347" w:hanging="360"/>
      </w:pPr>
      <w:r>
        <w:t>Take thirty credits of 800-900 level mathematics courses, excluding dissertation credits (Math 999) and core courses in areas in which the qualifying examination requirements are fulfilled.  These courses must be approved by the student's guidance committee.</w:t>
      </w:r>
    </w:p>
    <w:p w14:paraId="4DF33941" w14:textId="77777777" w:rsidR="00C1446A" w:rsidRDefault="006B1F27">
      <w:pPr>
        <w:numPr>
          <w:ilvl w:val="0"/>
          <w:numId w:val="6"/>
        </w:numPr>
        <w:ind w:right="347" w:hanging="360"/>
      </w:pPr>
      <w:r>
        <w:t>Satisfy the seminar requirement.</w:t>
      </w:r>
    </w:p>
    <w:p w14:paraId="06E84F74" w14:textId="77777777" w:rsidR="00C1446A" w:rsidRDefault="006B1F27">
      <w:pPr>
        <w:numPr>
          <w:ilvl w:val="0"/>
          <w:numId w:val="6"/>
        </w:numPr>
        <w:ind w:right="347" w:hanging="360"/>
      </w:pPr>
      <w:r>
        <w:t>Take twenty-four credits of dissertation (Math 999).</w:t>
      </w:r>
    </w:p>
    <w:p w14:paraId="193CCAA4" w14:textId="77777777" w:rsidR="00C1446A" w:rsidRDefault="006B1F27">
      <w:pPr>
        <w:numPr>
          <w:ilvl w:val="0"/>
          <w:numId w:val="6"/>
        </w:numPr>
        <w:ind w:right="347" w:hanging="360"/>
      </w:pPr>
      <w:r>
        <w:t>Write and defend a doctoral dissertation acceptable to the student's dissertation committee.</w:t>
      </w:r>
    </w:p>
    <w:p w14:paraId="4C36C394" w14:textId="77777777" w:rsidR="00C1446A" w:rsidRDefault="006B1F27">
      <w:pPr>
        <w:numPr>
          <w:ilvl w:val="0"/>
          <w:numId w:val="6"/>
        </w:numPr>
        <w:spacing w:after="530"/>
        <w:ind w:right="347" w:hanging="360"/>
      </w:pPr>
      <w:r>
        <w:t>Electronically submit the dissertation to the Graduate School and get final approval.</w:t>
      </w:r>
    </w:p>
    <w:p w14:paraId="6BF9E1F9" w14:textId="77777777" w:rsidR="00C1446A" w:rsidRDefault="006B1F27">
      <w:pPr>
        <w:pStyle w:val="Heading2"/>
        <w:tabs>
          <w:tab w:val="center" w:pos="840"/>
          <w:tab w:val="center" w:pos="3562"/>
        </w:tabs>
        <w:ind w:left="0" w:firstLine="0"/>
      </w:pPr>
      <w:r>
        <w:rPr>
          <w:rFonts w:ascii="Calibri" w:eastAsia="Calibri" w:hAnsi="Calibri" w:cs="Calibri"/>
          <w:b w:val="0"/>
          <w:i w:val="0"/>
          <w:sz w:val="22"/>
        </w:rPr>
        <w:tab/>
      </w:r>
      <w:r>
        <w:t>B.</w:t>
      </w:r>
      <w:r>
        <w:tab/>
        <w:t>Ph.D. Degree in Applied Mathematics</w:t>
      </w:r>
    </w:p>
    <w:p w14:paraId="6C5F0C29" w14:textId="77777777" w:rsidR="00C1446A" w:rsidRDefault="006B1F27">
      <w:pPr>
        <w:ind w:left="-4" w:right="347"/>
      </w:pPr>
      <w:r>
        <w:t xml:space="preserve">The requirements are the same as for the Ph.D. in Mathematics with the following additions: </w:t>
      </w:r>
    </w:p>
    <w:p w14:paraId="156260BB" w14:textId="77777777" w:rsidR="00C1446A" w:rsidRDefault="006B1F27">
      <w:pPr>
        <w:numPr>
          <w:ilvl w:val="0"/>
          <w:numId w:val="7"/>
        </w:numPr>
        <w:ind w:right="347" w:hanging="360"/>
      </w:pPr>
      <w:r>
        <w:t>At least 18 credits of the 30 required in (3) above must be in approved applied mathematics courses and</w:t>
      </w:r>
    </w:p>
    <w:p w14:paraId="7A25A5B2" w14:textId="77777777" w:rsidR="00C1446A" w:rsidRDefault="006B1F27">
      <w:pPr>
        <w:numPr>
          <w:ilvl w:val="0"/>
          <w:numId w:val="7"/>
        </w:numPr>
        <w:spacing w:after="527"/>
        <w:ind w:right="347" w:hanging="360"/>
      </w:pPr>
      <w:r>
        <w:t>The doctoral dissertation must be in an area of applied mathematics.</w:t>
      </w:r>
    </w:p>
    <w:p w14:paraId="11528D9C" w14:textId="77777777" w:rsidR="00C1446A" w:rsidRDefault="006B1F27">
      <w:pPr>
        <w:pStyle w:val="Heading2"/>
        <w:tabs>
          <w:tab w:val="center" w:pos="840"/>
          <w:tab w:val="center" w:pos="2482"/>
        </w:tabs>
        <w:spacing w:after="251"/>
        <w:ind w:left="0" w:firstLine="0"/>
      </w:pPr>
      <w:r>
        <w:rPr>
          <w:rFonts w:ascii="Calibri" w:eastAsia="Calibri" w:hAnsi="Calibri" w:cs="Calibri"/>
          <w:b w:val="0"/>
          <w:i w:val="0"/>
          <w:sz w:val="22"/>
        </w:rPr>
        <w:tab/>
      </w:r>
      <w:r>
        <w:t>C.</w:t>
      </w:r>
      <w:r>
        <w:tab/>
        <w:t>Dual Ph.D. Degree</w:t>
      </w:r>
    </w:p>
    <w:p w14:paraId="270F5B89" w14:textId="77777777" w:rsidR="00C1446A" w:rsidRDefault="006B1F27">
      <w:pPr>
        <w:shd w:val="clear" w:color="auto" w:fill="FCFCFC"/>
        <w:spacing w:after="2" w:line="259" w:lineRule="auto"/>
        <w:ind w:left="1" w:right="359" w:firstLine="0"/>
      </w:pPr>
      <w:r>
        <w:t xml:space="preserve">The Mathematics Department offers the Dual Ph.D. degree jointly with other programs. University rules require that all dual major doctoral degrees must be approved by the Dean of the Graduate School. A request for the dual major degree must be submitted within one semester following its development and within the first two years of the student’s enrollment at Michigan State University. A copy of the guidance committee report must be attached. The following conditions must prevail. </w:t>
      </w:r>
    </w:p>
    <w:tbl>
      <w:tblPr>
        <w:tblStyle w:val="TableGrid"/>
        <w:tblW w:w="9058" w:type="dxa"/>
        <w:tblInd w:w="332" w:type="dxa"/>
        <w:tblCellMar>
          <w:top w:w="26" w:type="dxa"/>
          <w:left w:w="0" w:type="dxa"/>
          <w:bottom w:w="0" w:type="dxa"/>
          <w:right w:w="115" w:type="dxa"/>
        </w:tblCellMar>
        <w:tblLook w:val="04A0" w:firstRow="1" w:lastRow="0" w:firstColumn="1" w:lastColumn="0" w:noHBand="0" w:noVBand="1"/>
      </w:tblPr>
      <w:tblGrid>
        <w:gridCol w:w="360"/>
        <w:gridCol w:w="29"/>
        <w:gridCol w:w="8669"/>
      </w:tblGrid>
      <w:tr w:rsidR="00C1446A" w14:paraId="654D9446" w14:textId="77777777">
        <w:trPr>
          <w:trHeight w:val="277"/>
        </w:trPr>
        <w:tc>
          <w:tcPr>
            <w:tcW w:w="389" w:type="dxa"/>
            <w:gridSpan w:val="2"/>
            <w:tcBorders>
              <w:top w:val="nil"/>
              <w:left w:val="nil"/>
              <w:bottom w:val="nil"/>
              <w:right w:val="nil"/>
            </w:tcBorders>
            <w:shd w:val="clear" w:color="auto" w:fill="FCFCFC"/>
          </w:tcPr>
          <w:p w14:paraId="133763A6" w14:textId="77777777" w:rsidR="00C1446A" w:rsidRDefault="006B1F27">
            <w:pPr>
              <w:spacing w:after="0" w:line="259" w:lineRule="auto"/>
              <w:ind w:left="29" w:right="0" w:firstLine="0"/>
              <w:jc w:val="left"/>
            </w:pPr>
            <w:r>
              <w:t>1.</w:t>
            </w:r>
          </w:p>
        </w:tc>
        <w:tc>
          <w:tcPr>
            <w:tcW w:w="8669" w:type="dxa"/>
            <w:tcBorders>
              <w:top w:val="nil"/>
              <w:left w:val="nil"/>
              <w:bottom w:val="nil"/>
              <w:right w:val="nil"/>
            </w:tcBorders>
            <w:shd w:val="clear" w:color="auto" w:fill="FCFCFC"/>
          </w:tcPr>
          <w:p w14:paraId="4EF698B7" w14:textId="77777777" w:rsidR="00C1446A" w:rsidRDefault="006B1F27">
            <w:pPr>
              <w:spacing w:after="0" w:line="259" w:lineRule="auto"/>
              <w:ind w:left="0" w:right="0" w:firstLine="0"/>
              <w:jc w:val="left"/>
            </w:pPr>
            <w:r>
              <w:t>The intent to receive the degree in two areas must be outlined in the guidance committee report.</w:t>
            </w:r>
          </w:p>
        </w:tc>
      </w:tr>
      <w:tr w:rsidR="00C1446A" w14:paraId="174E8EC4" w14:textId="77777777">
        <w:trPr>
          <w:trHeight w:val="508"/>
        </w:trPr>
        <w:tc>
          <w:tcPr>
            <w:tcW w:w="389" w:type="dxa"/>
            <w:gridSpan w:val="2"/>
            <w:tcBorders>
              <w:top w:val="nil"/>
              <w:left w:val="nil"/>
              <w:bottom w:val="nil"/>
              <w:right w:val="nil"/>
            </w:tcBorders>
            <w:shd w:val="clear" w:color="auto" w:fill="FCFCFC"/>
          </w:tcPr>
          <w:p w14:paraId="6C3E1B91" w14:textId="77777777" w:rsidR="00C1446A" w:rsidRDefault="006B1F27">
            <w:pPr>
              <w:spacing w:after="0" w:line="259" w:lineRule="auto"/>
              <w:ind w:left="29" w:right="0" w:firstLine="0"/>
              <w:jc w:val="left"/>
            </w:pPr>
            <w:r>
              <w:t>2.</w:t>
            </w:r>
          </w:p>
        </w:tc>
        <w:tc>
          <w:tcPr>
            <w:tcW w:w="8669" w:type="dxa"/>
            <w:tcBorders>
              <w:top w:val="nil"/>
              <w:left w:val="nil"/>
              <w:bottom w:val="nil"/>
              <w:right w:val="nil"/>
            </w:tcBorders>
            <w:shd w:val="clear" w:color="auto" w:fill="FCFCFC"/>
          </w:tcPr>
          <w:p w14:paraId="25B47739" w14:textId="77777777" w:rsidR="00C1446A" w:rsidRDefault="006B1F27">
            <w:pPr>
              <w:spacing w:after="0" w:line="259" w:lineRule="auto"/>
              <w:ind w:left="0" w:right="0" w:firstLine="0"/>
              <w:jc w:val="left"/>
            </w:pPr>
            <w:r>
              <w:t>The content of the guidance committee report must reflect the required standards for both</w:t>
            </w:r>
            <w:r>
              <w:t xml:space="preserve"> </w:t>
            </w:r>
            <w:r>
              <w:t>departments.</w:t>
            </w:r>
          </w:p>
        </w:tc>
      </w:tr>
      <w:tr w:rsidR="00C1446A" w14:paraId="64F98BEA" w14:textId="77777777">
        <w:trPr>
          <w:trHeight w:val="253"/>
        </w:trPr>
        <w:tc>
          <w:tcPr>
            <w:tcW w:w="389" w:type="dxa"/>
            <w:gridSpan w:val="2"/>
            <w:tcBorders>
              <w:top w:val="nil"/>
              <w:left w:val="nil"/>
              <w:bottom w:val="nil"/>
              <w:right w:val="nil"/>
            </w:tcBorders>
            <w:shd w:val="clear" w:color="auto" w:fill="FCFCFC"/>
          </w:tcPr>
          <w:p w14:paraId="3BC7AC80" w14:textId="77777777" w:rsidR="00C1446A" w:rsidRDefault="006B1F27">
            <w:pPr>
              <w:spacing w:after="0" w:line="259" w:lineRule="auto"/>
              <w:ind w:left="29" w:right="0" w:firstLine="0"/>
              <w:jc w:val="left"/>
            </w:pPr>
            <w:r>
              <w:t>3.</w:t>
            </w:r>
          </w:p>
        </w:tc>
        <w:tc>
          <w:tcPr>
            <w:tcW w:w="8669" w:type="dxa"/>
            <w:tcBorders>
              <w:top w:val="nil"/>
              <w:left w:val="nil"/>
              <w:bottom w:val="nil"/>
              <w:right w:val="nil"/>
            </w:tcBorders>
            <w:shd w:val="clear" w:color="auto" w:fill="FCFCFC"/>
          </w:tcPr>
          <w:p w14:paraId="76318649" w14:textId="77777777" w:rsidR="00C1446A" w:rsidRDefault="006B1F27">
            <w:pPr>
              <w:spacing w:after="0" w:line="259" w:lineRule="auto"/>
              <w:ind w:left="0" w:right="0" w:firstLine="0"/>
              <w:jc w:val="left"/>
            </w:pPr>
            <w:r>
              <w:t>The integrated course work must be satisfactory to both departments.</w:t>
            </w:r>
          </w:p>
        </w:tc>
      </w:tr>
      <w:tr w:rsidR="00C1446A" w14:paraId="15B63A52" w14:textId="77777777">
        <w:trPr>
          <w:trHeight w:val="253"/>
        </w:trPr>
        <w:tc>
          <w:tcPr>
            <w:tcW w:w="389" w:type="dxa"/>
            <w:gridSpan w:val="2"/>
            <w:tcBorders>
              <w:top w:val="nil"/>
              <w:left w:val="nil"/>
              <w:bottom w:val="nil"/>
              <w:right w:val="nil"/>
            </w:tcBorders>
            <w:shd w:val="clear" w:color="auto" w:fill="FCFCFC"/>
          </w:tcPr>
          <w:p w14:paraId="54797157" w14:textId="77777777" w:rsidR="00C1446A" w:rsidRDefault="006B1F27">
            <w:pPr>
              <w:spacing w:after="0" w:line="259" w:lineRule="auto"/>
              <w:ind w:left="29" w:right="0" w:firstLine="0"/>
              <w:jc w:val="left"/>
            </w:pPr>
            <w:r>
              <w:t>4.</w:t>
            </w:r>
          </w:p>
        </w:tc>
        <w:tc>
          <w:tcPr>
            <w:tcW w:w="8669" w:type="dxa"/>
            <w:tcBorders>
              <w:top w:val="nil"/>
              <w:left w:val="nil"/>
              <w:bottom w:val="nil"/>
              <w:right w:val="nil"/>
            </w:tcBorders>
            <w:shd w:val="clear" w:color="auto" w:fill="FCFCFC"/>
          </w:tcPr>
          <w:p w14:paraId="51FDEE92" w14:textId="77777777" w:rsidR="00C1446A" w:rsidRDefault="006B1F27">
            <w:pPr>
              <w:spacing w:after="0" w:line="259" w:lineRule="auto"/>
              <w:ind w:left="0" w:right="0" w:firstLine="0"/>
              <w:jc w:val="left"/>
            </w:pPr>
            <w:r>
              <w:t>The comprehensive examination must be passed to the satisfaction of both departments.</w:t>
            </w:r>
          </w:p>
        </w:tc>
      </w:tr>
      <w:tr w:rsidR="00C1446A" w14:paraId="0DEE718C" w14:textId="77777777">
        <w:trPr>
          <w:trHeight w:val="506"/>
        </w:trPr>
        <w:tc>
          <w:tcPr>
            <w:tcW w:w="389" w:type="dxa"/>
            <w:gridSpan w:val="2"/>
            <w:tcBorders>
              <w:top w:val="nil"/>
              <w:left w:val="nil"/>
              <w:bottom w:val="nil"/>
              <w:right w:val="nil"/>
            </w:tcBorders>
            <w:shd w:val="clear" w:color="auto" w:fill="FCFCFC"/>
          </w:tcPr>
          <w:p w14:paraId="0AE8291E" w14:textId="77777777" w:rsidR="00C1446A" w:rsidRDefault="006B1F27">
            <w:pPr>
              <w:spacing w:after="0" w:line="259" w:lineRule="auto"/>
              <w:ind w:left="29" w:right="0" w:firstLine="0"/>
              <w:jc w:val="left"/>
            </w:pPr>
            <w:r>
              <w:t>5.</w:t>
            </w:r>
          </w:p>
        </w:tc>
        <w:tc>
          <w:tcPr>
            <w:tcW w:w="8669" w:type="dxa"/>
            <w:tcBorders>
              <w:top w:val="nil"/>
              <w:left w:val="nil"/>
              <w:bottom w:val="nil"/>
              <w:right w:val="nil"/>
            </w:tcBorders>
            <w:shd w:val="clear" w:color="auto" w:fill="FCFCFC"/>
          </w:tcPr>
          <w:p w14:paraId="077E28C3" w14:textId="77777777" w:rsidR="00C1446A" w:rsidRDefault="006B1F27">
            <w:pPr>
              <w:spacing w:after="0" w:line="259" w:lineRule="auto"/>
              <w:ind w:left="0" w:right="0" w:firstLine="0"/>
              <w:jc w:val="left"/>
            </w:pPr>
            <w:r>
              <w:t>A guidance committee including members from both departments must be satisfied that the</w:t>
            </w:r>
            <w:r>
              <w:t xml:space="preserve"> </w:t>
            </w:r>
            <w:r>
              <w:t>dissertation represents a contribution meeting the usual standards in both areas.</w:t>
            </w:r>
          </w:p>
        </w:tc>
      </w:tr>
      <w:tr w:rsidR="00C1446A" w14:paraId="177031AF" w14:textId="77777777">
        <w:trPr>
          <w:trHeight w:val="253"/>
        </w:trPr>
        <w:tc>
          <w:tcPr>
            <w:tcW w:w="389" w:type="dxa"/>
            <w:gridSpan w:val="2"/>
            <w:tcBorders>
              <w:top w:val="nil"/>
              <w:left w:val="nil"/>
              <w:bottom w:val="nil"/>
              <w:right w:val="nil"/>
            </w:tcBorders>
            <w:shd w:val="clear" w:color="auto" w:fill="FCFCFC"/>
          </w:tcPr>
          <w:p w14:paraId="0F86BDE3" w14:textId="77777777" w:rsidR="00C1446A" w:rsidRDefault="006B1F27">
            <w:pPr>
              <w:spacing w:after="0" w:line="259" w:lineRule="auto"/>
              <w:ind w:left="29" w:right="0" w:firstLine="0"/>
              <w:jc w:val="left"/>
            </w:pPr>
            <w:r>
              <w:t>6.</w:t>
            </w:r>
          </w:p>
        </w:tc>
        <w:tc>
          <w:tcPr>
            <w:tcW w:w="8669" w:type="dxa"/>
            <w:tcBorders>
              <w:top w:val="nil"/>
              <w:left w:val="nil"/>
              <w:bottom w:val="nil"/>
              <w:right w:val="nil"/>
            </w:tcBorders>
            <w:shd w:val="clear" w:color="auto" w:fill="FCFCFC"/>
          </w:tcPr>
          <w:p w14:paraId="3F2F5F84" w14:textId="77777777" w:rsidR="00C1446A" w:rsidRDefault="006B1F27">
            <w:pPr>
              <w:spacing w:after="0" w:line="259" w:lineRule="auto"/>
              <w:ind w:left="0" w:right="0" w:firstLine="0"/>
              <w:jc w:val="left"/>
            </w:pPr>
            <w:r>
              <w:t>There must be a single dissertation that represents an integration of the disciplinary areas.</w:t>
            </w:r>
          </w:p>
        </w:tc>
      </w:tr>
      <w:tr w:rsidR="00C1446A" w14:paraId="76B36E70" w14:textId="77777777">
        <w:trPr>
          <w:trHeight w:val="479"/>
        </w:trPr>
        <w:tc>
          <w:tcPr>
            <w:tcW w:w="389" w:type="dxa"/>
            <w:gridSpan w:val="2"/>
            <w:tcBorders>
              <w:top w:val="nil"/>
              <w:left w:val="nil"/>
              <w:bottom w:val="nil"/>
              <w:right w:val="nil"/>
            </w:tcBorders>
            <w:shd w:val="clear" w:color="auto" w:fill="FCFCFC"/>
          </w:tcPr>
          <w:p w14:paraId="462EBB2D" w14:textId="77777777" w:rsidR="00C1446A" w:rsidRDefault="006B1F27">
            <w:pPr>
              <w:spacing w:after="0" w:line="259" w:lineRule="auto"/>
              <w:ind w:left="29" w:right="0" w:firstLine="0"/>
              <w:jc w:val="left"/>
            </w:pPr>
            <w:r>
              <w:t>7.</w:t>
            </w:r>
          </w:p>
        </w:tc>
        <w:tc>
          <w:tcPr>
            <w:tcW w:w="8669" w:type="dxa"/>
            <w:tcBorders>
              <w:top w:val="nil"/>
              <w:left w:val="nil"/>
              <w:bottom w:val="nil"/>
              <w:right w:val="nil"/>
            </w:tcBorders>
            <w:shd w:val="clear" w:color="auto" w:fill="FCFCFC"/>
          </w:tcPr>
          <w:p w14:paraId="09CF7475" w14:textId="77777777" w:rsidR="00C1446A" w:rsidRDefault="006B1F27">
            <w:pPr>
              <w:spacing w:after="0" w:line="259" w:lineRule="auto"/>
              <w:ind w:left="0" w:right="0" w:firstLine="0"/>
              <w:jc w:val="left"/>
            </w:pPr>
            <w:r>
              <w:t xml:space="preserve">Responsible </w:t>
            </w:r>
            <w:r>
              <w:t xml:space="preserve">and Ethical </w:t>
            </w:r>
            <w:r>
              <w:t>Conduct of Research requirements will be as defined and approved by the guidance</w:t>
            </w:r>
            <w:r>
              <w:t xml:space="preserve"> </w:t>
            </w:r>
            <w:r>
              <w:t>committee.</w:t>
            </w:r>
          </w:p>
        </w:tc>
      </w:tr>
      <w:tr w:rsidR="00C1446A" w14:paraId="1CE20CEC" w14:textId="77777777">
        <w:tblPrEx>
          <w:tblCellMar>
            <w:top w:w="53" w:type="dxa"/>
            <w:left w:w="29" w:type="dxa"/>
          </w:tblCellMar>
        </w:tblPrEx>
        <w:trPr>
          <w:gridBefore w:val="1"/>
          <w:wBefore w:w="360" w:type="dxa"/>
          <w:trHeight w:val="254"/>
        </w:trPr>
        <w:tc>
          <w:tcPr>
            <w:tcW w:w="8698" w:type="dxa"/>
            <w:gridSpan w:val="2"/>
            <w:tcBorders>
              <w:top w:val="nil"/>
              <w:left w:val="nil"/>
              <w:bottom w:val="nil"/>
              <w:right w:val="nil"/>
            </w:tcBorders>
            <w:shd w:val="clear" w:color="auto" w:fill="FCFCFC"/>
          </w:tcPr>
          <w:p w14:paraId="5CA0B8E5" w14:textId="77777777" w:rsidR="00C1446A" w:rsidRDefault="006B1F27">
            <w:pPr>
              <w:spacing w:after="0" w:line="259" w:lineRule="auto"/>
              <w:ind w:left="0" w:right="0" w:firstLine="0"/>
              <w:jc w:val="left"/>
            </w:pPr>
            <w:r>
              <w:t xml:space="preserve"> </w:t>
            </w:r>
          </w:p>
        </w:tc>
      </w:tr>
    </w:tbl>
    <w:p w14:paraId="27168A82" w14:textId="77777777" w:rsidR="00C1446A" w:rsidRDefault="006B1F27">
      <w:pPr>
        <w:ind w:left="-4" w:right="347"/>
      </w:pPr>
      <w:r>
        <w:lastRenderedPageBreak/>
        <w:t xml:space="preserve">The mathematics department distinguishes two </w:t>
      </w:r>
      <w:proofErr w:type="gramStart"/>
      <w:r>
        <w:t>type</w:t>
      </w:r>
      <w:proofErr w:type="gramEnd"/>
      <w:r>
        <w:t xml:space="preserve"> of candidates for the dual PhD program. The first type, primary candidates, are students who were originally admitted to the PhD program in mathematics. The second type, secondary candidates, are students who were originally admitted to the PhD program in another department or program. The distinction concerns the mathematics department’s requirements for the dual degree.  </w:t>
      </w:r>
    </w:p>
    <w:p w14:paraId="26CC6FB9" w14:textId="77777777" w:rsidR="00C1446A" w:rsidRDefault="006B1F27">
      <w:pPr>
        <w:spacing w:after="0" w:line="259" w:lineRule="auto"/>
        <w:ind w:left="1" w:right="0" w:firstLine="0"/>
        <w:jc w:val="left"/>
      </w:pPr>
      <w:r>
        <w:t xml:space="preserve"> </w:t>
      </w:r>
    </w:p>
    <w:p w14:paraId="0BE6E586" w14:textId="77777777" w:rsidR="00C1446A" w:rsidRDefault="006B1F27">
      <w:pPr>
        <w:ind w:left="-4" w:right="347"/>
      </w:pPr>
      <w:r>
        <w:t>Primary candidates must fulfill the qualifying course and exams requirements exactly as specified for PhD candidates in mathematics and in the same time frame. To fulfill the qualifying exam requirements in mathematics, secondary candidates must pass TWO qualifying exams within the first three years of the student’s enrollment at Michigan State University. The mathematical content of the two qualifying exams must be substantially different from the mathematical content of any exam taken to satisfy requireme</w:t>
      </w:r>
      <w:r>
        <w:t xml:space="preserve">nts in the student’s home department. A secondary candidate will be allowed two attempts to pass each exam. </w:t>
      </w:r>
    </w:p>
    <w:p w14:paraId="34000CF0" w14:textId="77777777" w:rsidR="00C1446A" w:rsidRDefault="006B1F27">
      <w:pPr>
        <w:spacing w:after="0" w:line="259" w:lineRule="auto"/>
        <w:ind w:left="1" w:right="0" w:firstLine="0"/>
        <w:jc w:val="left"/>
      </w:pPr>
      <w:r>
        <w:t xml:space="preserve"> </w:t>
      </w:r>
    </w:p>
    <w:p w14:paraId="00FD2311" w14:textId="77777777" w:rsidR="00C1446A" w:rsidRDefault="006B1F27">
      <w:pPr>
        <w:ind w:left="-4" w:right="347"/>
      </w:pPr>
      <w:r>
        <w:t>For all candidates, the comprehensive exam should be fulfilled as specified for PhD candidates in mathematics with two possible exceptions: (1) The exam can be taken any time after the qualifying exam requirements have been meet and before the end of the fourth year of the student’s enrollment at Michigan State University. (2) The syllabus and questions prepared for the comprehensive exam by the student’s guidance committee can include topics and questions from the dual program to allow the comprehensive ex</w:t>
      </w:r>
      <w:r>
        <w:t xml:space="preserve">am to satisfy the requirements of the dual program. At least half the topics and questions should be in mathematics. The topics covered by the comprehensive exam must be approved by the graduate director and graduate studies committee. </w:t>
      </w:r>
    </w:p>
    <w:p w14:paraId="0A36E86B" w14:textId="77777777" w:rsidR="00C1446A" w:rsidRDefault="006B1F27">
      <w:pPr>
        <w:spacing w:after="0" w:line="259" w:lineRule="auto"/>
        <w:ind w:left="1" w:right="0" w:firstLine="0"/>
        <w:jc w:val="left"/>
      </w:pPr>
      <w:r>
        <w:t xml:space="preserve"> </w:t>
      </w:r>
    </w:p>
    <w:p w14:paraId="777F0EE9" w14:textId="77777777" w:rsidR="00C1446A" w:rsidRDefault="006B1F27">
      <w:pPr>
        <w:ind w:left="-4" w:right="347"/>
      </w:pPr>
      <w:r>
        <w:t xml:space="preserve">For primary candidates, the guidance committee and dissertation committee should consist of four or more tenure stream faculty </w:t>
      </w:r>
      <w:proofErr w:type="gramStart"/>
      <w:r>
        <w:t>members</w:t>
      </w:r>
      <w:proofErr w:type="gramEnd"/>
      <w:r>
        <w:t xml:space="preserve"> at least half of whom have a 50% or more appointment in mathematics. For secondary candidates, the guidance committee and dissertation committee should consist of four or more tenure stream faculty </w:t>
      </w:r>
      <w:proofErr w:type="gramStart"/>
      <w:r>
        <w:t>members</w:t>
      </w:r>
      <w:proofErr w:type="gramEnd"/>
      <w:r>
        <w:t xml:space="preserve"> at least 40% of whom have a 50% or more appointment in mathematics. The guidance committee must report to the graduate director the student’s intent to do a dual degree and outline the topic or topics that could fulfill the university requirement that there be a single dissertation that represents</w:t>
      </w:r>
      <w:r>
        <w:t xml:space="preserve"> an integration of the disciplinary areas. The report must, in addition, describe the program of study the student will follow to fulfill the requirements of both departments. This report is due before the end of the second year of the student’s enrollment at Michigan State University. The report must be approved by the graduate director and the graduate studies committee before it is sent to the Dean of the Graduate School. After the student passes the comprehensive exam, the guidance committee is replaced</w:t>
      </w:r>
      <w:r>
        <w:t xml:space="preserve"> by the dissertation committee. The duties of the dissertation committee are the same as the duties of the dissertation committee of a mathematics PhD dissertation committee (see below). </w:t>
      </w:r>
    </w:p>
    <w:p w14:paraId="606BF545" w14:textId="77777777" w:rsidR="00C1446A" w:rsidRDefault="006B1F27">
      <w:pPr>
        <w:spacing w:after="0" w:line="259" w:lineRule="auto"/>
        <w:ind w:left="1" w:right="0" w:firstLine="0"/>
        <w:jc w:val="left"/>
      </w:pPr>
      <w:r>
        <w:t xml:space="preserve"> </w:t>
      </w:r>
    </w:p>
    <w:p w14:paraId="28AD3A99" w14:textId="77777777" w:rsidR="00C1446A" w:rsidRDefault="006B1F27">
      <w:pPr>
        <w:ind w:left="-4" w:right="347"/>
      </w:pPr>
      <w:r>
        <w:t xml:space="preserve">Primary candidates must take 21 credits of 800-900 level mathematics courses, excluding dissertation credits (Math 999) and qualifying exam course sequences. These courses must be approved by the student’s guidance committee. </w:t>
      </w:r>
    </w:p>
    <w:p w14:paraId="18ADD3F4" w14:textId="77777777" w:rsidR="00C1446A" w:rsidRDefault="006B1F27">
      <w:pPr>
        <w:spacing w:after="0" w:line="259" w:lineRule="auto"/>
        <w:ind w:left="1" w:right="0" w:firstLine="0"/>
        <w:jc w:val="left"/>
      </w:pPr>
      <w:r>
        <w:t xml:space="preserve"> </w:t>
      </w:r>
    </w:p>
    <w:p w14:paraId="5FA8FF58" w14:textId="77777777" w:rsidR="00C1446A" w:rsidRDefault="006B1F27">
      <w:pPr>
        <w:ind w:left="-4" w:right="347"/>
      </w:pPr>
      <w:r>
        <w:t xml:space="preserve">Secondary candidates must take 15 credits of 800-900 level mathematics courses, excluding dissertation credits (Math 999) and qualifying exam course sequences. These courses must be approved by the student’s guidance committee. </w:t>
      </w:r>
    </w:p>
    <w:p w14:paraId="7158CCA6" w14:textId="77777777" w:rsidR="00C1446A" w:rsidRDefault="006B1F27">
      <w:pPr>
        <w:spacing w:after="261" w:line="259" w:lineRule="auto"/>
        <w:ind w:left="1" w:right="0" w:firstLine="0"/>
        <w:jc w:val="left"/>
      </w:pPr>
      <w:r>
        <w:t xml:space="preserve"> </w:t>
      </w:r>
    </w:p>
    <w:p w14:paraId="76AFFBE8" w14:textId="77777777" w:rsidR="00C1446A" w:rsidRDefault="006B1F27">
      <w:pPr>
        <w:pStyle w:val="Heading2"/>
        <w:tabs>
          <w:tab w:val="center" w:pos="840"/>
          <w:tab w:val="center" w:pos="3409"/>
        </w:tabs>
        <w:spacing w:after="49"/>
        <w:ind w:left="0" w:firstLine="0"/>
      </w:pPr>
      <w:r>
        <w:rPr>
          <w:rFonts w:ascii="Calibri" w:eastAsia="Calibri" w:hAnsi="Calibri" w:cs="Calibri"/>
          <w:b w:val="0"/>
          <w:i w:val="0"/>
          <w:sz w:val="22"/>
        </w:rPr>
        <w:tab/>
      </w:r>
      <w:r>
        <w:t xml:space="preserve">D. </w:t>
      </w:r>
      <w:r>
        <w:tab/>
        <w:t xml:space="preserve">Applying to the Dual PhD Program </w:t>
      </w:r>
    </w:p>
    <w:p w14:paraId="585FDA02" w14:textId="77777777" w:rsidR="00C1446A" w:rsidRDefault="006B1F27">
      <w:pPr>
        <w:spacing w:after="281" w:line="238" w:lineRule="auto"/>
        <w:ind w:left="-4" w:right="282"/>
        <w:jc w:val="left"/>
      </w:pPr>
      <w:r>
        <w:rPr>
          <w:sz w:val="24"/>
        </w:rPr>
        <w:t xml:space="preserve">Students who wish to pursue a dual Ph.D. with mathematics as the secondary field must </w:t>
      </w:r>
      <w:proofErr w:type="gramStart"/>
      <w:r>
        <w:rPr>
          <w:sz w:val="24"/>
        </w:rPr>
        <w:t>submit an application</w:t>
      </w:r>
      <w:proofErr w:type="gramEnd"/>
      <w:r>
        <w:rPr>
          <w:sz w:val="24"/>
        </w:rPr>
        <w:t xml:space="preserve"> to the Director of Graduate Studies in the Mathematics Department. The application should consist of </w:t>
      </w:r>
    </w:p>
    <w:p w14:paraId="703B59C3" w14:textId="77777777" w:rsidR="00C1446A" w:rsidRDefault="006B1F27">
      <w:pPr>
        <w:numPr>
          <w:ilvl w:val="0"/>
          <w:numId w:val="8"/>
        </w:numPr>
        <w:spacing w:after="18" w:line="249" w:lineRule="auto"/>
        <w:ind w:right="348" w:hanging="360"/>
      </w:pPr>
      <w:r>
        <w:rPr>
          <w:sz w:val="24"/>
        </w:rPr>
        <w:lastRenderedPageBreak/>
        <w:t>A letter of support from the student's advisor or the director of graduate studies of the student's primary department, and</w:t>
      </w:r>
    </w:p>
    <w:p w14:paraId="2FEF8248" w14:textId="77777777" w:rsidR="00C1446A" w:rsidRDefault="006B1F27">
      <w:pPr>
        <w:numPr>
          <w:ilvl w:val="0"/>
          <w:numId w:val="8"/>
        </w:numPr>
        <w:spacing w:after="541" w:line="249" w:lineRule="auto"/>
        <w:ind w:right="348" w:hanging="360"/>
      </w:pPr>
      <w:r>
        <w:rPr>
          <w:sz w:val="24"/>
        </w:rPr>
        <w:t>A copy of the student's GAMS file forwarded directly from the graduate office of the student's primary department.</w:t>
      </w:r>
    </w:p>
    <w:p w14:paraId="1265C220" w14:textId="77777777" w:rsidR="00C1446A" w:rsidRDefault="006B1F27">
      <w:pPr>
        <w:spacing w:after="264" w:line="238" w:lineRule="auto"/>
        <w:ind w:left="-4" w:right="282"/>
        <w:jc w:val="left"/>
      </w:pPr>
      <w:r>
        <w:rPr>
          <w:sz w:val="24"/>
        </w:rPr>
        <w:t xml:space="preserve">The application will be evaluated by the Graduate Studies Committee of the Mathematics Department.  The primary evaluation criterion will be based on the student's academic record and whether the student is prepared to pursue graduate study in Mathematics. Once admitted, a student may take qualifying exams in mathematics.  </w:t>
      </w:r>
    </w:p>
    <w:p w14:paraId="64D5016A" w14:textId="77777777" w:rsidR="00C1446A" w:rsidRDefault="006B1F27">
      <w:pPr>
        <w:pStyle w:val="Heading2"/>
        <w:tabs>
          <w:tab w:val="center" w:pos="834"/>
          <w:tab w:val="center" w:pos="3574"/>
        </w:tabs>
        <w:spacing w:after="49"/>
        <w:ind w:left="0" w:firstLine="0"/>
      </w:pPr>
      <w:r>
        <w:rPr>
          <w:rFonts w:ascii="Calibri" w:eastAsia="Calibri" w:hAnsi="Calibri" w:cs="Calibri"/>
          <w:b w:val="0"/>
          <w:i w:val="0"/>
          <w:sz w:val="22"/>
        </w:rPr>
        <w:tab/>
      </w:r>
      <w:r>
        <w:t>E.</w:t>
      </w:r>
      <w:r>
        <w:tab/>
        <w:t>Funding of dual degree PhD students</w:t>
      </w:r>
    </w:p>
    <w:p w14:paraId="5AA43DC3" w14:textId="77777777" w:rsidR="00C1446A" w:rsidRDefault="006B1F27">
      <w:pPr>
        <w:spacing w:after="266" w:line="249" w:lineRule="auto"/>
        <w:ind w:right="348"/>
      </w:pPr>
      <w:r>
        <w:rPr>
          <w:sz w:val="24"/>
        </w:rPr>
        <w:t xml:space="preserve">The primary responsibility for financial support of dual degree PhD students whose home department is not mathematics lies with the home department. PhD students not admitted into mathematics or not in a dual degree program with mathematics are not eligible for financial support from mathematics. PhD students in a dual degree program with mathematics may apply for support from mathematics as described below.  </w:t>
      </w:r>
    </w:p>
    <w:p w14:paraId="69E23E26" w14:textId="77777777" w:rsidR="00C1446A" w:rsidRDefault="006B1F27">
      <w:pPr>
        <w:spacing w:after="266" w:line="249" w:lineRule="auto"/>
        <w:ind w:right="348"/>
      </w:pPr>
      <w:r>
        <w:rPr>
          <w:sz w:val="24"/>
        </w:rPr>
        <w:t>To be eligible to apply for funding dual degree students must have passed two mathematics PhD program qualifying exams. Eligible dual degree students interested in applying for funding from the mathematics department must apply by January 3rd for funding beginning the following academic year. Applications will include the full application used for admittance into the home department, transcripts covering work completed at MSU and three letters of recommendation from MSU faculty. One of these letters must be</w:t>
      </w:r>
      <w:r>
        <w:rPr>
          <w:sz w:val="24"/>
        </w:rPr>
        <w:t xml:space="preserve"> from the primary advisor and one from the Graduate Director of the home program. The letter from the home program Graduate Director will address the student's standing in the home program. At least one letter must be from a faculty member with a full or partial appointment in the mathematics department. </w:t>
      </w:r>
    </w:p>
    <w:p w14:paraId="27772F9E" w14:textId="77777777" w:rsidR="00C1446A" w:rsidRDefault="006B1F27">
      <w:pPr>
        <w:spacing w:after="266" w:line="249" w:lineRule="auto"/>
        <w:ind w:right="348"/>
      </w:pPr>
      <w:r>
        <w:rPr>
          <w:sz w:val="24"/>
        </w:rPr>
        <w:t>Providing funding for dual degree students decreases the available funding for incoming mathematics graduate students. Therefor the Graduate Studies committee will evaluate the applications for funding from dual degree students in comparison with the applications for admittance into the PhD program in mathematics. To be competitive dual degree students must have exceptional mathematical backgrounds.  Priority will be given to dual degree students whose primary advisor has a partial or full appointment in ma</w:t>
      </w:r>
      <w:r>
        <w:rPr>
          <w:sz w:val="24"/>
        </w:rPr>
        <w:t xml:space="preserve">thematics. Most decisions on funding dual degree students will be announced by March 1. Final decisions on funding dual degree students will be made by April 16. </w:t>
      </w:r>
    </w:p>
    <w:p w14:paraId="226A84E3" w14:textId="77777777" w:rsidR="00C1446A" w:rsidRDefault="006B1F27">
      <w:pPr>
        <w:spacing w:after="253" w:line="249" w:lineRule="auto"/>
        <w:ind w:right="348"/>
      </w:pPr>
      <w:r>
        <w:rPr>
          <w:sz w:val="24"/>
        </w:rPr>
        <w:t xml:space="preserve">The Graduate Studies committee will limit commitment of funding for dual degree students to at most three academic years. The Graduate program in mathematics expects the home department to resume funding </w:t>
      </w:r>
      <w:proofErr w:type="gramStart"/>
      <w:r>
        <w:rPr>
          <w:sz w:val="24"/>
        </w:rPr>
        <w:t>a dual</w:t>
      </w:r>
      <w:proofErr w:type="gramEnd"/>
      <w:r>
        <w:rPr>
          <w:sz w:val="24"/>
        </w:rPr>
        <w:t xml:space="preserve"> degree student if funding become available. </w:t>
      </w:r>
    </w:p>
    <w:p w14:paraId="6B78ACB0" w14:textId="77777777" w:rsidR="00C1446A" w:rsidRDefault="006B1F27">
      <w:pPr>
        <w:pStyle w:val="Heading2"/>
        <w:tabs>
          <w:tab w:val="center" w:pos="827"/>
          <w:tab w:val="center" w:pos="5028"/>
        </w:tabs>
        <w:spacing w:after="24" w:line="259" w:lineRule="auto"/>
        <w:ind w:left="0" w:firstLine="0"/>
      </w:pPr>
      <w:r>
        <w:rPr>
          <w:rFonts w:ascii="Calibri" w:eastAsia="Calibri" w:hAnsi="Calibri" w:cs="Calibri"/>
          <w:b w:val="0"/>
          <w:i w:val="0"/>
          <w:sz w:val="22"/>
        </w:rPr>
        <w:tab/>
      </w:r>
      <w:r>
        <w:t>F.</w:t>
      </w:r>
      <w:r>
        <w:tab/>
        <w:t>Residency Requirements and Time Limits for all Ph.D. Degrees</w:t>
      </w:r>
    </w:p>
    <w:p w14:paraId="0F85CCEF" w14:textId="77777777" w:rsidR="00C1446A" w:rsidRDefault="006B1F27">
      <w:pPr>
        <w:ind w:left="-4" w:right="347"/>
      </w:pPr>
      <w:r>
        <w:t xml:space="preserve">One year of residence on the campus after completion of the master's degree or its equivalent is required to permit the student to work with the faculty, and to engage in independent and cooperative research utilizing University facilities.  A year of residence will be made up of two consecutive semesters, involving the completion of credits at the level of full-time status of graduate work each semester. </w:t>
      </w:r>
    </w:p>
    <w:p w14:paraId="1B139D01" w14:textId="77777777" w:rsidR="00C1446A" w:rsidRDefault="006B1F27">
      <w:pPr>
        <w:spacing w:after="0" w:line="259" w:lineRule="auto"/>
        <w:ind w:left="1" w:right="0" w:firstLine="0"/>
        <w:jc w:val="left"/>
      </w:pPr>
      <w:r>
        <w:t xml:space="preserve"> </w:t>
      </w:r>
    </w:p>
    <w:p w14:paraId="5A7B0155" w14:textId="77777777" w:rsidR="00C1446A" w:rsidRDefault="006B1F27">
      <w:pPr>
        <w:ind w:left="-4" w:right="347"/>
      </w:pPr>
      <w:r>
        <w:lastRenderedPageBreak/>
        <w:t xml:space="preserve">Doctoral students must complete all comprehensive examinations </w:t>
      </w:r>
      <w:proofErr w:type="gramStart"/>
      <w:r>
        <w:t>with</w:t>
      </w:r>
      <w:proofErr w:type="gramEnd"/>
      <w:r>
        <w:t xml:space="preserve"> five years and all remaining requirements for the degree within eight years from the time the student takes the first class at MSU that appears on the student’s doctoral program of study. </w:t>
      </w:r>
    </w:p>
    <w:p w14:paraId="3BEF0F24" w14:textId="77777777" w:rsidR="00C1446A" w:rsidRDefault="006B1F27">
      <w:pPr>
        <w:spacing w:after="261" w:line="259" w:lineRule="auto"/>
        <w:ind w:left="1" w:right="0" w:firstLine="0"/>
        <w:jc w:val="left"/>
      </w:pPr>
      <w:r>
        <w:t xml:space="preserve"> </w:t>
      </w:r>
    </w:p>
    <w:p w14:paraId="5D24BC2E" w14:textId="77777777" w:rsidR="00C1446A" w:rsidRDefault="006B1F27">
      <w:pPr>
        <w:pStyle w:val="Heading2"/>
        <w:tabs>
          <w:tab w:val="center" w:pos="848"/>
          <w:tab w:val="center" w:pos="2828"/>
        </w:tabs>
        <w:ind w:left="0" w:firstLine="0"/>
      </w:pPr>
      <w:r>
        <w:rPr>
          <w:rFonts w:ascii="Calibri" w:eastAsia="Calibri" w:hAnsi="Calibri" w:cs="Calibri"/>
          <w:b w:val="0"/>
          <w:i w:val="0"/>
          <w:sz w:val="22"/>
        </w:rPr>
        <w:tab/>
      </w:r>
      <w:r>
        <w:t xml:space="preserve">G. </w:t>
      </w:r>
      <w:r>
        <w:tab/>
        <w:t xml:space="preserve">Credit-No Credit System </w:t>
      </w:r>
    </w:p>
    <w:p w14:paraId="65542453" w14:textId="77777777" w:rsidR="00C1446A" w:rsidRDefault="006B1F27">
      <w:pPr>
        <w:ind w:left="-4" w:right="347"/>
      </w:pPr>
      <w:r>
        <w:t xml:space="preserve">The University has a credit-no credit grading option but graduate degree candidates in the Department of Mathematics may not take any courses to be applied towards their degrees under the CR-NC system. </w:t>
      </w:r>
    </w:p>
    <w:p w14:paraId="68026867" w14:textId="77777777" w:rsidR="00C1446A" w:rsidRDefault="006B1F27">
      <w:pPr>
        <w:spacing w:after="0" w:line="259" w:lineRule="auto"/>
        <w:ind w:left="1" w:right="0" w:firstLine="0"/>
        <w:jc w:val="left"/>
      </w:pPr>
      <w:r>
        <w:t xml:space="preserve">   </w:t>
      </w:r>
    </w:p>
    <w:p w14:paraId="3F6C38F8" w14:textId="77777777" w:rsidR="00C1446A" w:rsidRDefault="006B1F27">
      <w:pPr>
        <w:spacing w:after="259" w:line="259" w:lineRule="auto"/>
        <w:ind w:left="1" w:right="0" w:firstLine="0"/>
        <w:jc w:val="left"/>
      </w:pPr>
      <w:r>
        <w:rPr>
          <w:b/>
        </w:rPr>
        <w:t xml:space="preserve"> </w:t>
      </w:r>
    </w:p>
    <w:p w14:paraId="35D25E1B" w14:textId="77777777" w:rsidR="00C1446A" w:rsidRDefault="006B1F27">
      <w:pPr>
        <w:pStyle w:val="Heading3"/>
        <w:tabs>
          <w:tab w:val="center" w:pos="840"/>
          <w:tab w:val="center" w:pos="3609"/>
        </w:tabs>
        <w:spacing w:after="251"/>
        <w:ind w:left="0" w:firstLine="0"/>
      </w:pPr>
      <w:r>
        <w:rPr>
          <w:rFonts w:ascii="Calibri" w:eastAsia="Calibri" w:hAnsi="Calibri" w:cs="Calibri"/>
          <w:b w:val="0"/>
          <w:i w:val="0"/>
          <w:sz w:val="22"/>
        </w:rPr>
        <w:tab/>
      </w:r>
      <w:r>
        <w:t xml:space="preserve">H. </w:t>
      </w:r>
      <w:r>
        <w:tab/>
        <w:t xml:space="preserve">Qualifying Examination Requirements  </w:t>
      </w:r>
    </w:p>
    <w:p w14:paraId="62710DBE" w14:textId="77777777" w:rsidR="00C1446A" w:rsidRDefault="006B1F27">
      <w:pPr>
        <w:spacing w:after="271" w:line="244" w:lineRule="auto"/>
        <w:ind w:left="-4" w:right="354"/>
        <w:jc w:val="left"/>
      </w:pPr>
      <w:r>
        <w:t xml:space="preserve">Written qualifying examinations are given in five areas: (1) Algebra, (2) Partial Differential Equations, (3) Geometry/Topology, (4) Numerical Analysis, and (5) Real and Complex Analysis. There are two exams in each area, based on syllabi available to the students.  Ph.D. students in mathematics and applied mathematics satisfy the qualifying examination requirements by passing six total written examinations, consisting of a pair of exams from each of three of the five areas.  </w:t>
      </w:r>
    </w:p>
    <w:p w14:paraId="26292D5B" w14:textId="77777777" w:rsidR="00C1446A" w:rsidRDefault="006B1F27">
      <w:pPr>
        <w:spacing w:after="271" w:line="244" w:lineRule="auto"/>
        <w:ind w:left="-4" w:right="354"/>
        <w:jc w:val="left"/>
      </w:pPr>
      <w:r>
        <w:t xml:space="preserve">The qualifying exams will be given on the following schedule. In early January, the following exams will be offered: (1) Algebra 1, (2) PDE 1, (3) Geometry, (4) Numerical Analysis 1, (5) Real Analysis. In early May, the following exams will be offered: (1) Algebra 2, (2) PDE 2, (3) Topology, (4) Numerical Analysis 2, (5) Complex Analysis.  </w:t>
      </w:r>
    </w:p>
    <w:p w14:paraId="14BDD527" w14:textId="77777777" w:rsidR="00C1446A" w:rsidRDefault="006B1F27">
      <w:pPr>
        <w:ind w:left="-4" w:right="347"/>
      </w:pPr>
      <w:r>
        <w:t xml:space="preserve">Parallel to these exams the department offers five core sequences: (1) Algebra - MTH 818-819, (2) </w:t>
      </w:r>
      <w:proofErr w:type="gramStart"/>
      <w:r>
        <w:t>Partial</w:t>
      </w:r>
      <w:proofErr w:type="gramEnd"/>
      <w:r>
        <w:t xml:space="preserve"> </w:t>
      </w:r>
    </w:p>
    <w:p w14:paraId="51A6EB85" w14:textId="77777777" w:rsidR="00C1446A" w:rsidRDefault="006B1F27">
      <w:pPr>
        <w:spacing w:after="255" w:line="244" w:lineRule="auto"/>
        <w:ind w:left="-4" w:right="354"/>
        <w:jc w:val="left"/>
      </w:pPr>
      <w:r>
        <w:t xml:space="preserve">Differential Equations - MTH 847-849, (3) Geometry/Topology - MTH 868-869, (4) Numerical Analysis - MTH 850, 852, and (5) Real and Complex Analysis - MTH 828-829. See the descriptions for these courses on pages 20-23 of this handbook. While these courses will cover much of the material on the corresponding exam syllabi, a student may need to learn some of this material independently. </w:t>
      </w:r>
      <w:r>
        <w:rPr>
          <w:sz w:val="24"/>
        </w:rPr>
        <w:t xml:space="preserve"> </w:t>
      </w:r>
    </w:p>
    <w:p w14:paraId="0BA6298F" w14:textId="77777777" w:rsidR="00C1446A" w:rsidRDefault="006B1F27">
      <w:pPr>
        <w:spacing w:after="271" w:line="244" w:lineRule="auto"/>
        <w:ind w:left="-4" w:right="354"/>
        <w:jc w:val="left"/>
      </w:pPr>
      <w:r>
        <w:t>If a student fails one or more of the six exams they took in January or May, they may repeat the failed exams in August.  With approval of the graduate director, in August a student may take a pair of exams they have not previously attempted. If after the August exams, the student has passed a pair of exams from each of three of the five areas, the qualifying exam requirement is fulfilled. If the student has passed at least four exams, the student may petition the graduate director to retake the failed exam</w:t>
      </w:r>
      <w:r>
        <w:t xml:space="preserve">s in an oral exam format before November 15. (See the next paragraph). Passing the oral exams then fulfills the qualifying exam requirement.  </w:t>
      </w:r>
    </w:p>
    <w:p w14:paraId="0094F712" w14:textId="77777777" w:rsidR="00C1446A" w:rsidRDefault="006B1F27">
      <w:pPr>
        <w:ind w:left="-4" w:right="347"/>
      </w:pPr>
      <w:r>
        <w:t>If a student has passed three or fewer exams after the August exam period or has failed to pass the oral exam, then the student has failed the qualifying exam requirement and must leave the PhD program. With permission of the graduate director, transfer into the master’s program is available for students who have failed to fulfill the qualifying exam requirement.</w:t>
      </w:r>
      <w:r>
        <w:rPr>
          <w:sz w:val="24"/>
        </w:rPr>
        <w:t xml:space="preserve"> </w:t>
      </w:r>
    </w:p>
    <w:p w14:paraId="6DD70FC7" w14:textId="77777777" w:rsidR="00C1446A" w:rsidRDefault="006B1F27">
      <w:pPr>
        <w:spacing w:after="0" w:line="259" w:lineRule="auto"/>
        <w:ind w:left="1" w:right="0" w:firstLine="0"/>
        <w:jc w:val="left"/>
      </w:pPr>
      <w:r>
        <w:t xml:space="preserve"> </w:t>
      </w:r>
    </w:p>
    <w:p w14:paraId="6E8545DE" w14:textId="77777777" w:rsidR="00C1446A" w:rsidRDefault="006B1F27">
      <w:pPr>
        <w:ind w:left="-4" w:right="347"/>
      </w:pPr>
      <w:r>
        <w:t xml:space="preserve">A student who has not been admitted to the program, either as a regular or dual degree student, will not be allowed to sit for qualifying exams. </w:t>
      </w:r>
    </w:p>
    <w:p w14:paraId="09D655B4" w14:textId="77777777" w:rsidR="00C1446A" w:rsidRDefault="006B1F27">
      <w:pPr>
        <w:spacing w:after="0" w:line="259" w:lineRule="auto"/>
        <w:ind w:left="1" w:right="0" w:firstLine="0"/>
        <w:jc w:val="left"/>
      </w:pPr>
      <w:r>
        <w:t xml:space="preserve"> </w:t>
      </w:r>
    </w:p>
    <w:p w14:paraId="7EA29E32" w14:textId="77777777" w:rsidR="00C1446A" w:rsidRDefault="006B1F27">
      <w:pPr>
        <w:pStyle w:val="Heading2"/>
        <w:tabs>
          <w:tab w:val="center" w:pos="788"/>
          <w:tab w:val="center" w:pos="2762"/>
        </w:tabs>
        <w:ind w:left="0" w:firstLine="0"/>
      </w:pPr>
      <w:r>
        <w:rPr>
          <w:rFonts w:ascii="Calibri" w:eastAsia="Calibri" w:hAnsi="Calibri" w:cs="Calibri"/>
          <w:b w:val="0"/>
          <w:i w:val="0"/>
          <w:sz w:val="22"/>
        </w:rPr>
        <w:tab/>
      </w:r>
      <w:r>
        <w:t>I.</w:t>
      </w:r>
      <w:r>
        <w:tab/>
        <w:t>Oral Qualifying Exams:</w:t>
      </w:r>
    </w:p>
    <w:p w14:paraId="3F9BF321" w14:textId="77777777" w:rsidR="00C1446A" w:rsidRDefault="006B1F27">
      <w:pPr>
        <w:spacing w:after="244"/>
        <w:ind w:left="-4" w:right="347"/>
      </w:pPr>
      <w:r>
        <w:t xml:space="preserve">Students who have passed four of six qualifying exams following the August exam period may request to complete the remaining two qualifying </w:t>
      </w:r>
      <w:proofErr w:type="gramStart"/>
      <w:r>
        <w:t>exam</w:t>
      </w:r>
      <w:proofErr w:type="gramEnd"/>
      <w:r>
        <w:t xml:space="preserve"> by oral exam.  The oral exam may be attempted once and must be passed by November 15 of the same calendar year.  The exam will be a one-hour oral exam in the subject(s) area not passed in the August exam period.  </w:t>
      </w:r>
    </w:p>
    <w:p w14:paraId="5CCB0257" w14:textId="77777777" w:rsidR="00C1446A" w:rsidRDefault="006B1F27">
      <w:pPr>
        <w:ind w:left="-4" w:right="347"/>
      </w:pPr>
      <w:r>
        <w:lastRenderedPageBreak/>
        <w:t xml:space="preserve">The examiners should total three or four and should include: </w:t>
      </w:r>
    </w:p>
    <w:p w14:paraId="7325BD23" w14:textId="77777777" w:rsidR="00C1446A" w:rsidRDefault="006B1F27">
      <w:pPr>
        <w:ind w:left="730" w:right="347"/>
      </w:pPr>
      <w:r>
        <w:t>(</w:t>
      </w:r>
      <w:proofErr w:type="spellStart"/>
      <w:r>
        <w:t>i</w:t>
      </w:r>
      <w:proofErr w:type="spellEnd"/>
      <w:r>
        <w:t>)The faculty who graded the written qualifying exams in August.</w:t>
      </w:r>
    </w:p>
    <w:p w14:paraId="09D5D962" w14:textId="77777777" w:rsidR="00C1446A" w:rsidRDefault="006B1F27">
      <w:pPr>
        <w:numPr>
          <w:ilvl w:val="0"/>
          <w:numId w:val="9"/>
        </w:numPr>
        <w:ind w:left="1106" w:right="347" w:hanging="386"/>
      </w:pPr>
      <w:r>
        <w:t>if (</w:t>
      </w:r>
      <w:proofErr w:type="spellStart"/>
      <w:r>
        <w:t>i</w:t>
      </w:r>
      <w:proofErr w:type="spellEnd"/>
      <w:r>
        <w:t xml:space="preserve">) consists only one faculty member then another faculty member </w:t>
      </w:r>
      <w:proofErr w:type="gramStart"/>
      <w:r>
        <w:t>in the area of</w:t>
      </w:r>
      <w:proofErr w:type="gramEnd"/>
      <w:r>
        <w:t xml:space="preserve"> the exam.</w:t>
      </w:r>
    </w:p>
    <w:p w14:paraId="6C014D34" w14:textId="77777777" w:rsidR="00C1446A" w:rsidRDefault="006B1F27">
      <w:pPr>
        <w:numPr>
          <w:ilvl w:val="0"/>
          <w:numId w:val="9"/>
        </w:numPr>
        <w:ind w:left="1106" w:right="347" w:hanging="386"/>
      </w:pPr>
      <w:r>
        <w:t>the graduate director.</w:t>
      </w:r>
    </w:p>
    <w:p w14:paraId="08FBC479" w14:textId="77777777" w:rsidR="00C1446A" w:rsidRDefault="006B1F27">
      <w:pPr>
        <w:ind w:left="-4" w:right="347"/>
      </w:pPr>
      <w:r>
        <w:t xml:space="preserve">Additionally </w:t>
      </w:r>
    </w:p>
    <w:p w14:paraId="3DACFDBF" w14:textId="77777777" w:rsidR="00C1446A" w:rsidRDefault="006B1F27">
      <w:pPr>
        <w:numPr>
          <w:ilvl w:val="0"/>
          <w:numId w:val="9"/>
        </w:numPr>
        <w:ind w:left="1106" w:right="347" w:hanging="386"/>
      </w:pPr>
      <w:r>
        <w:t>a member of the graduate studies committee.</w:t>
      </w:r>
    </w:p>
    <w:p w14:paraId="308F4D2C" w14:textId="77777777" w:rsidR="00C1446A" w:rsidRDefault="006B1F27">
      <w:pPr>
        <w:spacing w:after="244"/>
        <w:ind w:left="-4" w:right="347"/>
      </w:pPr>
      <w:r>
        <w:t>The graduate director can name replacements for faculty in category (</w:t>
      </w:r>
      <w:proofErr w:type="spellStart"/>
      <w:r>
        <w:t>i</w:t>
      </w:r>
      <w:proofErr w:type="spellEnd"/>
      <w:r>
        <w:t xml:space="preserve">), if necessary, and shall appoint the faculty members from (ii) and (iv).  </w:t>
      </w:r>
    </w:p>
    <w:p w14:paraId="04906116" w14:textId="77777777" w:rsidR="00C1446A" w:rsidRDefault="006B1F27">
      <w:pPr>
        <w:spacing w:after="528"/>
        <w:ind w:left="-4" w:right="347"/>
      </w:pPr>
      <w:r>
        <w:t xml:space="preserve">The format of the exam is to be determined by the </w:t>
      </w:r>
      <w:proofErr w:type="gramStart"/>
      <w:r>
        <w:t>examining</w:t>
      </w:r>
      <w:proofErr w:type="gramEnd"/>
      <w:r>
        <w:t xml:space="preserve"> committee, but it should be an oral exam consisting of question-answer and discussion. </w:t>
      </w:r>
    </w:p>
    <w:p w14:paraId="31E94323" w14:textId="77777777" w:rsidR="00C1446A" w:rsidRDefault="006B1F27">
      <w:pPr>
        <w:pStyle w:val="Heading2"/>
        <w:spacing w:after="277"/>
        <w:ind w:left="1426" w:right="25" w:hanging="720"/>
      </w:pPr>
      <w:r>
        <w:t>J.</w:t>
      </w:r>
      <w:r>
        <w:tab/>
        <w:t>Requirements for Incoming PhD students to place out of qualifying exam courses.</w:t>
      </w:r>
    </w:p>
    <w:p w14:paraId="5CC16DC1" w14:textId="77777777" w:rsidR="00C1446A" w:rsidRDefault="006B1F27">
      <w:pPr>
        <w:spacing w:after="527"/>
        <w:ind w:left="-4" w:right="347"/>
      </w:pPr>
      <w:r>
        <w:t xml:space="preserve">Qualifying exams are given in August, as needed, to first year students who have not passed the January- May exams. (There is no guarantee that any </w:t>
      </w:r>
      <w:proofErr w:type="gramStart"/>
      <w:r>
        <w:t>particular exam</w:t>
      </w:r>
      <w:proofErr w:type="gramEnd"/>
      <w:r>
        <w:t xml:space="preserve"> will be offered.) Incoming PhD students are welcome to attempt, without penalty, at most three of the qualifying exams offered in the August </w:t>
      </w:r>
      <w:proofErr w:type="spellStart"/>
      <w:proofErr w:type="gramStart"/>
      <w:r>
        <w:t>examperiod</w:t>
      </w:r>
      <w:proofErr w:type="spellEnd"/>
      <w:proofErr w:type="gramEnd"/>
      <w:r>
        <w:t xml:space="preserve">. </w:t>
      </w:r>
      <w:proofErr w:type="gramStart"/>
      <w:r>
        <w:t>In order to</w:t>
      </w:r>
      <w:proofErr w:type="gramEnd"/>
      <w:r>
        <w:t xml:space="preserve"> place out of a qualifying exam course sequence and be given a “pass” on that qualifying exam the incoming student should demonstrate on the exam a high level of mastery of the material of the qualifying exam course sequence. A borderline pass will not, in general, be sufficient to place out of the courses and be given a “pass” on</w:t>
      </w:r>
      <w:r>
        <w:t xml:space="preserve"> that qualifying exam. </w:t>
      </w:r>
    </w:p>
    <w:p w14:paraId="039C6F5E" w14:textId="77777777" w:rsidR="00C1446A" w:rsidRDefault="006B1F27">
      <w:pPr>
        <w:pStyle w:val="Heading2"/>
        <w:tabs>
          <w:tab w:val="center" w:pos="840"/>
          <w:tab w:val="center" w:pos="3336"/>
        </w:tabs>
        <w:ind w:left="0" w:firstLine="0"/>
      </w:pPr>
      <w:r>
        <w:rPr>
          <w:rFonts w:ascii="Calibri" w:eastAsia="Calibri" w:hAnsi="Calibri" w:cs="Calibri"/>
          <w:b w:val="0"/>
          <w:i w:val="0"/>
          <w:sz w:val="22"/>
        </w:rPr>
        <w:tab/>
      </w:r>
      <w:r>
        <w:t>K.</w:t>
      </w:r>
      <w:r>
        <w:tab/>
        <w:t>The Comprehensive Examination</w:t>
      </w:r>
    </w:p>
    <w:p w14:paraId="23690BFE" w14:textId="77777777" w:rsidR="00C1446A" w:rsidRDefault="006B1F27">
      <w:pPr>
        <w:spacing w:after="244"/>
        <w:ind w:left="-4" w:right="347"/>
      </w:pPr>
      <w:r>
        <w:t xml:space="preserve">The content of the comprehensive exam will be decided by the student's guidance committee and will cover material germane to the student’s research interest. The guidance committee, with the </w:t>
      </w:r>
      <w:proofErr w:type="gramStart"/>
      <w:r>
        <w:t>student</w:t>
      </w:r>
      <w:proofErr w:type="gramEnd"/>
      <w:r>
        <w:t>, will prepare the syllabus at least three months before the exam.  The comprehensive exam will consist of two components. The first part will be a two to three hour written exam. The written exam questions will be prepared by the student’s guidance committee. The second part will be a one-hour oral exam. In both parts the questions will be based upon the written syllabus. There should only be a short break between the written and oral components to maintain the integrity of the exam. Following the e</w:t>
      </w:r>
      <w:r>
        <w:t xml:space="preserve">xam, the written questions will be available to interested students and faculty. The written exam will be kept by the graduate office for three years following completion of the exam.  </w:t>
      </w:r>
    </w:p>
    <w:p w14:paraId="0FFDD483" w14:textId="77777777" w:rsidR="00C1446A" w:rsidRDefault="006B1F27">
      <w:pPr>
        <w:spacing w:after="244"/>
        <w:ind w:left="-4" w:right="347"/>
      </w:pPr>
      <w:r>
        <w:t xml:space="preserve">The exam may be taken twice. The initial attempt of this exam must be before the end of fall semester of third year. The second attempt, if necessary, before the end of spring semester of third year.  Failure to pass the comprehensive exam after the second attempt will result in loss of good standing and termination from the program. </w:t>
      </w:r>
    </w:p>
    <w:p w14:paraId="17CE52C6" w14:textId="77777777" w:rsidR="00C1446A" w:rsidRDefault="006B1F27">
      <w:pPr>
        <w:spacing w:after="243"/>
        <w:ind w:left="-4" w:right="347"/>
      </w:pPr>
      <w:r>
        <w:t>The purpose of the exam is to determine mastery of an area of mathematics. The content of the exam should be roughly that of a one semester course (or perhaps a two-semester sequence of courses) at the 900 level.  It should be material known to most researchers in the field. The guidance committee may examine the student on more specialized topics, at its discretion. The student should be able to learn the material in two semesters from completion of the qualifying exams.  In fact, the content of the exam m</w:t>
      </w:r>
      <w:r>
        <w:t xml:space="preserve">ay overlap with that of graduate courses.   </w:t>
      </w:r>
    </w:p>
    <w:p w14:paraId="614A3DB6" w14:textId="77777777" w:rsidR="00C1446A" w:rsidRDefault="006B1F27">
      <w:pPr>
        <w:spacing w:after="527"/>
        <w:ind w:left="-4" w:right="347"/>
      </w:pPr>
      <w:r>
        <w:t xml:space="preserve">If one of the committee members is not available to attend the exam, the student can still be tested and either pass or fail by majority vote.  </w:t>
      </w:r>
    </w:p>
    <w:p w14:paraId="782E4967" w14:textId="77777777" w:rsidR="00C1446A" w:rsidRDefault="006B1F27">
      <w:pPr>
        <w:pStyle w:val="Heading2"/>
        <w:tabs>
          <w:tab w:val="center" w:pos="827"/>
          <w:tab w:val="center" w:pos="2615"/>
        </w:tabs>
        <w:ind w:left="0" w:firstLine="0"/>
      </w:pPr>
      <w:r>
        <w:rPr>
          <w:rFonts w:ascii="Calibri" w:eastAsia="Calibri" w:hAnsi="Calibri" w:cs="Calibri"/>
          <w:b w:val="0"/>
          <w:i w:val="0"/>
          <w:sz w:val="22"/>
        </w:rPr>
        <w:lastRenderedPageBreak/>
        <w:tab/>
      </w:r>
      <w:r>
        <w:t>L.</w:t>
      </w:r>
      <w:r>
        <w:tab/>
        <w:t>Dissertation Advisor</w:t>
      </w:r>
    </w:p>
    <w:p w14:paraId="22C2EFE7" w14:textId="77777777" w:rsidR="00C1446A" w:rsidRDefault="006B1F27">
      <w:pPr>
        <w:spacing w:after="527"/>
        <w:ind w:left="-4" w:right="347"/>
      </w:pPr>
      <w:r>
        <w:t>It is the responsibility of the student to obtain a dissertation advisor before the end of the third year in the PhD program. Failure to obtain an advisor will result in loss of good standing and termination from the program.  If the student finds a dissertation advisor before passing the comprehensive exam the dissertation advisor should become chair or co-chair of the guidance committee. If the student finds a dissertation advisor after passing the comprehensive exam the dissertation advisor must become t</w:t>
      </w:r>
      <w:r>
        <w:t xml:space="preserve">he chair or co-chair of the dissertation committee. </w:t>
      </w:r>
    </w:p>
    <w:p w14:paraId="2B7A3195" w14:textId="77777777" w:rsidR="00C1446A" w:rsidRDefault="006B1F27">
      <w:pPr>
        <w:pStyle w:val="Heading2"/>
        <w:tabs>
          <w:tab w:val="center" w:pos="854"/>
          <w:tab w:val="center" w:pos="3023"/>
        </w:tabs>
        <w:ind w:left="0" w:firstLine="0"/>
      </w:pPr>
      <w:r>
        <w:rPr>
          <w:rFonts w:ascii="Calibri" w:eastAsia="Calibri" w:hAnsi="Calibri" w:cs="Calibri"/>
          <w:b w:val="0"/>
          <w:i w:val="0"/>
          <w:sz w:val="22"/>
        </w:rPr>
        <w:tab/>
      </w:r>
      <w:r>
        <w:t>M.</w:t>
      </w:r>
      <w:r>
        <w:tab/>
        <w:t>Ph.D. Seminar Requirement</w:t>
      </w:r>
    </w:p>
    <w:p w14:paraId="09CCF19B" w14:textId="77777777" w:rsidR="00C1446A" w:rsidRDefault="006B1F27">
      <w:pPr>
        <w:spacing w:after="527"/>
        <w:ind w:left="-4" w:right="347"/>
      </w:pPr>
      <w:r>
        <w:t xml:space="preserve">Each Ph.D. student must give at least two fifty-minute seminar talks.  The talks, which should be at an advanced level, can be given either in a faculty or student seminar.  The completion of this requirement must be certified by a faculty member knowledgeable in the area covered by the talks.  A student should be certified as having fulfilled this requirement only if the talks are reasonably good, both in content and form. </w:t>
      </w:r>
    </w:p>
    <w:p w14:paraId="165D7DEF" w14:textId="77777777" w:rsidR="00C1446A" w:rsidRDefault="006B1F27">
      <w:pPr>
        <w:pStyle w:val="Heading2"/>
        <w:tabs>
          <w:tab w:val="center" w:pos="840"/>
          <w:tab w:val="center" w:pos="3135"/>
        </w:tabs>
        <w:spacing w:after="325"/>
        <w:ind w:left="0" w:firstLine="0"/>
      </w:pPr>
      <w:r>
        <w:rPr>
          <w:rFonts w:ascii="Calibri" w:eastAsia="Calibri" w:hAnsi="Calibri" w:cs="Calibri"/>
          <w:b w:val="0"/>
          <w:i w:val="0"/>
          <w:sz w:val="22"/>
        </w:rPr>
        <w:tab/>
      </w:r>
      <w:r>
        <w:t>N.</w:t>
      </w:r>
      <w:r>
        <w:tab/>
        <w:t>Thesis Proposal Requirement</w:t>
      </w:r>
    </w:p>
    <w:p w14:paraId="1BB4FD43" w14:textId="77777777" w:rsidR="00C1446A" w:rsidRDefault="006B1F27">
      <w:pPr>
        <w:spacing w:after="757" w:line="249" w:lineRule="auto"/>
        <w:ind w:right="348"/>
      </w:pPr>
      <w:r>
        <w:rPr>
          <w:sz w:val="24"/>
        </w:rPr>
        <w:t>Each PhD student should prepare a Thesis Proposal outlining his/her research plans for their dissertation. This proposal should include a summary of the relevant background material and a description of the proposed research. The proposal should be between 3 and 5 pages in length. The proposal must be approved by the student's thesis advisor and guidance/thesis committee.  After approval the proposal should be submitted to the Graduate Office. This requirement should be completed before the end of the fourt</w:t>
      </w:r>
      <w:r>
        <w:rPr>
          <w:sz w:val="24"/>
        </w:rPr>
        <w:t xml:space="preserve">h year of study in the PhD program. It is independent of the Comprehensive Exam. The student’s dissertation is not required to adhere to this proposal. </w:t>
      </w:r>
    </w:p>
    <w:p w14:paraId="0964B91A" w14:textId="77777777" w:rsidR="00C1446A" w:rsidRDefault="006B1F27">
      <w:pPr>
        <w:pStyle w:val="Heading2"/>
        <w:tabs>
          <w:tab w:val="center" w:pos="848"/>
          <w:tab w:val="center" w:pos="4267"/>
        </w:tabs>
        <w:ind w:left="0" w:firstLine="0"/>
      </w:pPr>
      <w:r>
        <w:rPr>
          <w:rFonts w:ascii="Calibri" w:eastAsia="Calibri" w:hAnsi="Calibri" w:cs="Calibri"/>
          <w:b w:val="0"/>
          <w:i w:val="0"/>
          <w:sz w:val="22"/>
        </w:rPr>
        <w:tab/>
      </w:r>
      <w:r>
        <w:t>O.</w:t>
      </w:r>
      <w:r>
        <w:tab/>
        <w:t>Guidance Committee and Dissertation Committee</w:t>
      </w:r>
    </w:p>
    <w:p w14:paraId="781DD20A" w14:textId="77777777" w:rsidR="00C1446A" w:rsidRDefault="006B1F27">
      <w:pPr>
        <w:spacing w:after="313"/>
        <w:ind w:left="-4" w:right="347"/>
      </w:pPr>
      <w:r>
        <w:t xml:space="preserve">The guidance committee shall be formed no later than the third semester of doctoral study. This committee, a Graduate School requirement, shall consist of four members. It is the student’s responsibility to form the committee with the approval of the graduate office. The guidance committee must be chaired or co-chaired by a regular tenure system faculty member currently having at least a 50% appointment in the Department of Mathematics.  Furthermore, at least two of the four guidance committee members must </w:t>
      </w:r>
      <w:r>
        <w:t xml:space="preserve">be regular tenure system faculty </w:t>
      </w:r>
      <w:proofErr w:type="gramStart"/>
      <w:r>
        <w:t>member</w:t>
      </w:r>
      <w:proofErr w:type="gramEnd"/>
      <w:r>
        <w:t xml:space="preserve"> currently having at least a 50% appointment in the Department of Mathematics. The student should seek faculty reflecting their research interests though this is not required. The committee can be changed with approval of the graduate office. </w:t>
      </w:r>
    </w:p>
    <w:p w14:paraId="2B0FC14B" w14:textId="77777777" w:rsidR="00C1446A" w:rsidRDefault="006B1F27">
      <w:pPr>
        <w:spacing w:after="0" w:line="279" w:lineRule="auto"/>
        <w:ind w:left="49" w:right="275" w:firstLine="0"/>
        <w:jc w:val="center"/>
      </w:pPr>
      <w:r>
        <w:rPr>
          <w:rFonts w:ascii="Segoe UI Symbol" w:eastAsia="Segoe UI Symbol" w:hAnsi="Segoe UI Symbol" w:cs="Segoe UI Symbol"/>
          <w:sz w:val="24"/>
        </w:rPr>
        <w:t xml:space="preserve">• </w:t>
      </w:r>
      <w:r>
        <w:rPr>
          <w:sz w:val="24"/>
        </w:rPr>
        <w:t xml:space="preserve">The Graduate School allows guidance committees with more than four members. If this occurs at least half of the members of the committee must be regular tenure </w:t>
      </w:r>
      <w:proofErr w:type="gramStart"/>
      <w:r>
        <w:rPr>
          <w:sz w:val="24"/>
        </w:rPr>
        <w:t>system</w:t>
      </w:r>
      <w:proofErr w:type="gramEnd"/>
    </w:p>
    <w:p w14:paraId="1677373C" w14:textId="77777777" w:rsidR="00C1446A" w:rsidRDefault="006B1F27">
      <w:pPr>
        <w:spacing w:after="218" w:line="238" w:lineRule="auto"/>
        <w:ind w:left="731" w:right="282"/>
        <w:jc w:val="left"/>
      </w:pPr>
      <w:r>
        <w:rPr>
          <w:sz w:val="24"/>
        </w:rPr>
        <w:t xml:space="preserve">faculty </w:t>
      </w:r>
      <w:proofErr w:type="gramStart"/>
      <w:r>
        <w:rPr>
          <w:sz w:val="24"/>
        </w:rPr>
        <w:t>member</w:t>
      </w:r>
      <w:proofErr w:type="gramEnd"/>
      <w:r>
        <w:rPr>
          <w:sz w:val="24"/>
        </w:rPr>
        <w:t xml:space="preserve"> currently having at least a 50% appointment in the Department of Mathematics.  </w:t>
      </w:r>
      <w:r>
        <w:rPr>
          <w:b/>
          <w:sz w:val="24"/>
        </w:rPr>
        <w:t xml:space="preserve">Policy Note: </w:t>
      </w:r>
      <w:r>
        <w:rPr>
          <w:sz w:val="24"/>
        </w:rPr>
        <w:t xml:space="preserve">See the Graduate School’s </w:t>
      </w:r>
      <w:r>
        <w:rPr>
          <w:color w:val="0000FF"/>
          <w:sz w:val="24"/>
          <w:u w:val="single" w:color="0000FF"/>
        </w:rPr>
        <w:t>procedure for approving</w:t>
      </w:r>
      <w:r>
        <w:rPr>
          <w:color w:val="0000FF"/>
          <w:sz w:val="24"/>
        </w:rPr>
        <w:t xml:space="preserve"> </w:t>
      </w:r>
      <w:r>
        <w:rPr>
          <w:color w:val="0000FF"/>
          <w:sz w:val="24"/>
          <w:u w:val="single" w:color="0000FF"/>
        </w:rPr>
        <w:t>committee members from outside the “regular” faculty</w:t>
      </w:r>
      <w:r>
        <w:rPr>
          <w:sz w:val="24"/>
        </w:rPr>
        <w:t xml:space="preserve">. </w:t>
      </w:r>
    </w:p>
    <w:p w14:paraId="768EBC3B" w14:textId="77777777" w:rsidR="00C1446A" w:rsidRDefault="006B1F27">
      <w:pPr>
        <w:spacing w:after="0" w:line="259" w:lineRule="auto"/>
        <w:ind w:left="1" w:right="0" w:firstLine="0"/>
        <w:jc w:val="left"/>
      </w:pPr>
      <w:r>
        <w:t xml:space="preserve"> </w:t>
      </w:r>
    </w:p>
    <w:p w14:paraId="5CD80F8E" w14:textId="77777777" w:rsidR="00C1446A" w:rsidRDefault="006B1F27">
      <w:pPr>
        <w:spacing w:after="0" w:line="259" w:lineRule="auto"/>
        <w:ind w:left="1" w:right="0" w:firstLine="0"/>
        <w:jc w:val="left"/>
      </w:pPr>
      <w:r>
        <w:t xml:space="preserve"> </w:t>
      </w:r>
    </w:p>
    <w:p w14:paraId="67D9989E" w14:textId="77777777" w:rsidR="00C1446A" w:rsidRDefault="006B1F27">
      <w:pPr>
        <w:ind w:left="-4" w:right="347"/>
      </w:pPr>
      <w:r>
        <w:t xml:space="preserve">The responsibilities of the guidance committee are: </w:t>
      </w:r>
    </w:p>
    <w:p w14:paraId="21C0E408" w14:textId="77777777" w:rsidR="00C1446A" w:rsidRDefault="006B1F27">
      <w:pPr>
        <w:spacing w:after="0" w:line="259" w:lineRule="auto"/>
        <w:ind w:left="1" w:right="0" w:firstLine="0"/>
        <w:jc w:val="left"/>
      </w:pPr>
      <w:r>
        <w:t xml:space="preserve"> </w:t>
      </w:r>
    </w:p>
    <w:p w14:paraId="7FF8B954" w14:textId="77777777" w:rsidR="00C1446A" w:rsidRDefault="006B1F27">
      <w:pPr>
        <w:numPr>
          <w:ilvl w:val="0"/>
          <w:numId w:val="10"/>
        </w:numPr>
        <w:ind w:right="347" w:hanging="360"/>
      </w:pPr>
      <w:r>
        <w:lastRenderedPageBreak/>
        <w:t xml:space="preserve">To collaborate with the student on their individual development plan (IDP) while </w:t>
      </w:r>
      <w:proofErr w:type="gramStart"/>
      <w:r>
        <w:t>taking into account</w:t>
      </w:r>
      <w:proofErr w:type="gramEnd"/>
      <w:r>
        <w:t xml:space="preserve"> the student's goals and the courses and seminars appropriate to these goals. </w:t>
      </w:r>
    </w:p>
    <w:p w14:paraId="03EAD517" w14:textId="77777777" w:rsidR="00C1446A" w:rsidRDefault="006B1F27">
      <w:pPr>
        <w:numPr>
          <w:ilvl w:val="0"/>
          <w:numId w:val="10"/>
        </w:numPr>
        <w:ind w:right="347" w:hanging="360"/>
      </w:pPr>
      <w:r>
        <w:t xml:space="preserve">To assess progress, approve plan changes, and to offer </w:t>
      </w:r>
      <w:proofErr w:type="gramStart"/>
      <w:r>
        <w:t>its</w:t>
      </w:r>
      <w:proofErr w:type="gramEnd"/>
      <w:r>
        <w:t xml:space="preserve"> best advice. </w:t>
      </w:r>
    </w:p>
    <w:p w14:paraId="62FD7359" w14:textId="77777777" w:rsidR="00C1446A" w:rsidRDefault="006B1F27">
      <w:pPr>
        <w:numPr>
          <w:ilvl w:val="0"/>
          <w:numId w:val="10"/>
        </w:numPr>
        <w:ind w:right="347" w:hanging="360"/>
      </w:pPr>
      <w:r>
        <w:t xml:space="preserve">To prepare a syllabus for the comprehensive examination. </w:t>
      </w:r>
    </w:p>
    <w:p w14:paraId="303F0CAD" w14:textId="77777777" w:rsidR="00C1446A" w:rsidRDefault="006B1F27">
      <w:pPr>
        <w:numPr>
          <w:ilvl w:val="0"/>
          <w:numId w:val="10"/>
        </w:numPr>
        <w:ind w:right="347" w:hanging="360"/>
      </w:pPr>
      <w:r>
        <w:t xml:space="preserve">To indicate a timetable for the completion of courses and the comprehensive examination. </w:t>
      </w:r>
    </w:p>
    <w:p w14:paraId="7DD61F89" w14:textId="77777777" w:rsidR="00C1446A" w:rsidRDefault="006B1F27">
      <w:pPr>
        <w:numPr>
          <w:ilvl w:val="0"/>
          <w:numId w:val="10"/>
        </w:numPr>
        <w:ind w:right="347" w:hanging="360"/>
      </w:pPr>
      <w:r>
        <w:t xml:space="preserve">To prepare the written portion of the comprehensive exam. </w:t>
      </w:r>
    </w:p>
    <w:p w14:paraId="1A84D10B" w14:textId="77777777" w:rsidR="00C1446A" w:rsidRDefault="006B1F27">
      <w:pPr>
        <w:numPr>
          <w:ilvl w:val="0"/>
          <w:numId w:val="10"/>
        </w:numPr>
        <w:ind w:right="347" w:hanging="360"/>
      </w:pPr>
      <w:r>
        <w:t xml:space="preserve">To administer the comprehensive exam and to determine pass/fail. </w:t>
      </w:r>
    </w:p>
    <w:p w14:paraId="745459A7" w14:textId="77777777" w:rsidR="00C1446A" w:rsidRDefault="006B1F27">
      <w:pPr>
        <w:spacing w:after="0" w:line="259" w:lineRule="auto"/>
        <w:ind w:left="1" w:right="0" w:firstLine="0"/>
        <w:jc w:val="left"/>
      </w:pPr>
      <w:r>
        <w:t xml:space="preserve"> </w:t>
      </w:r>
    </w:p>
    <w:p w14:paraId="63004085" w14:textId="77777777" w:rsidR="00C1446A" w:rsidRDefault="006B1F27">
      <w:pPr>
        <w:ind w:left="-4" w:right="347"/>
      </w:pPr>
      <w:r>
        <w:t xml:space="preserve">It is the responsibility of the student to plan a tentative program and have it approved by his or her guidance committee.  This will be done by completing the online form in </w:t>
      </w:r>
      <w:proofErr w:type="spellStart"/>
      <w:r>
        <w:t>GradPlan</w:t>
      </w:r>
      <w:proofErr w:type="spellEnd"/>
      <w:r>
        <w:t xml:space="preserve">. The </w:t>
      </w:r>
      <w:proofErr w:type="spellStart"/>
      <w:r>
        <w:t>GradPlan</w:t>
      </w:r>
      <w:proofErr w:type="spellEnd"/>
      <w:r>
        <w:t xml:space="preserve"> form/process requires doctoral students to fill out a preliminary program plan to be checked by the Graduate Coordinator.  The form will then be sent electronically to committee members for approval.  All student’s pertinent academic information will be stored in </w:t>
      </w:r>
      <w:proofErr w:type="spellStart"/>
      <w:r>
        <w:t>GradPlan</w:t>
      </w:r>
      <w:proofErr w:type="spellEnd"/>
      <w:r>
        <w:t xml:space="preserve"> (date of comprehensive exams, completion of RCR program, title of dissertation, etc.). </w:t>
      </w:r>
    </w:p>
    <w:p w14:paraId="1BB81B0A" w14:textId="77777777" w:rsidR="00C1446A" w:rsidRDefault="006B1F27">
      <w:pPr>
        <w:spacing w:after="0" w:line="259" w:lineRule="auto"/>
        <w:ind w:left="1" w:right="0" w:firstLine="0"/>
        <w:jc w:val="left"/>
      </w:pPr>
      <w:r>
        <w:t xml:space="preserve"> </w:t>
      </w:r>
    </w:p>
    <w:p w14:paraId="00F2179E" w14:textId="77777777" w:rsidR="00C1446A" w:rsidRDefault="006B1F27">
      <w:pPr>
        <w:ind w:left="-4" w:right="347"/>
      </w:pPr>
      <w:r>
        <w:t xml:space="preserve">After the student passes the comprehensive examination and the student has obtained a dissertation advisor, the guidance committee for that student will be restructured into the dissertation committee chaired or cochaired by the dissertation advisor. The dissertation committee </w:t>
      </w:r>
      <w:proofErr w:type="gramStart"/>
      <w:r>
        <w:t>is to consist</w:t>
      </w:r>
      <w:proofErr w:type="gramEnd"/>
      <w:r>
        <w:t xml:space="preserve"> of four members, selected by the student and the dissertation advisor with approval of the Graduate Director.  These members must agree to be on the committee. The dissertation committee must be chaired or co-chaired by a regular tenure system faculty member currently having at least a 50% appointment in the Department of </w:t>
      </w:r>
    </w:p>
    <w:p w14:paraId="6280B8BA" w14:textId="77777777" w:rsidR="00C1446A" w:rsidRDefault="006B1F27">
      <w:pPr>
        <w:ind w:left="-4" w:right="347"/>
      </w:pPr>
      <w:r>
        <w:t xml:space="preserve">Mathematics.  Furthermore, at least two out of four dissertation committee members must be regular tenure system faculty </w:t>
      </w:r>
      <w:proofErr w:type="gramStart"/>
      <w:r>
        <w:t>member</w:t>
      </w:r>
      <w:proofErr w:type="gramEnd"/>
      <w:r>
        <w:t xml:space="preserve"> currently having at least a 50% appointment in the Department of Mathematics. </w:t>
      </w:r>
    </w:p>
    <w:p w14:paraId="7F3B977A" w14:textId="77777777" w:rsidR="00C1446A" w:rsidRDefault="006B1F27">
      <w:pPr>
        <w:spacing w:after="0" w:line="259" w:lineRule="auto"/>
        <w:ind w:left="1" w:right="0" w:firstLine="0"/>
        <w:jc w:val="left"/>
      </w:pPr>
      <w:r>
        <w:t xml:space="preserve"> </w:t>
      </w:r>
    </w:p>
    <w:p w14:paraId="2C2F1BCE" w14:textId="77777777" w:rsidR="00C1446A" w:rsidRDefault="006B1F27">
      <w:pPr>
        <w:ind w:left="-4" w:right="347"/>
      </w:pPr>
      <w:r>
        <w:t xml:space="preserve">The Graduate School allows dissertation committees with more than four members. If this occurs at least half of the members of the committee must be regular tenure system faculty </w:t>
      </w:r>
      <w:proofErr w:type="gramStart"/>
      <w:r>
        <w:t>member</w:t>
      </w:r>
      <w:proofErr w:type="gramEnd"/>
      <w:r>
        <w:t xml:space="preserve"> currently having at least a 50% appointment in the Department of Mathematics. </w:t>
      </w:r>
    </w:p>
    <w:p w14:paraId="264A8AAD" w14:textId="77777777" w:rsidR="00C1446A" w:rsidRDefault="006B1F27">
      <w:pPr>
        <w:spacing w:after="0" w:line="259" w:lineRule="auto"/>
        <w:ind w:left="1" w:right="0" w:firstLine="0"/>
        <w:jc w:val="left"/>
      </w:pPr>
      <w:r>
        <w:t xml:space="preserve"> </w:t>
      </w:r>
    </w:p>
    <w:p w14:paraId="14B6C459" w14:textId="77777777" w:rsidR="00C1446A" w:rsidRDefault="006B1F27">
      <w:pPr>
        <w:ind w:left="-4" w:right="347"/>
      </w:pPr>
      <w:r>
        <w:t xml:space="preserve">The responsibilities of the dissertation committee include: </w:t>
      </w:r>
    </w:p>
    <w:p w14:paraId="42975855" w14:textId="77777777" w:rsidR="00C1446A" w:rsidRDefault="006B1F27">
      <w:pPr>
        <w:numPr>
          <w:ilvl w:val="0"/>
          <w:numId w:val="11"/>
        </w:numPr>
        <w:ind w:right="347" w:hanging="360"/>
      </w:pPr>
      <w:r>
        <w:t xml:space="preserve">Assessing the student's progress. </w:t>
      </w:r>
    </w:p>
    <w:p w14:paraId="43249217" w14:textId="77777777" w:rsidR="00C1446A" w:rsidRDefault="006B1F27">
      <w:pPr>
        <w:numPr>
          <w:ilvl w:val="0"/>
          <w:numId w:val="11"/>
        </w:numPr>
        <w:ind w:right="347" w:hanging="360"/>
      </w:pPr>
      <w:r>
        <w:t xml:space="preserve">Planning the seminar and research phase of the student's work, not excluding additional course requirements in areas deemed appropriate to the student's research. </w:t>
      </w:r>
    </w:p>
    <w:p w14:paraId="6D0554B2" w14:textId="77777777" w:rsidR="00C1446A" w:rsidRDefault="006B1F27">
      <w:pPr>
        <w:numPr>
          <w:ilvl w:val="0"/>
          <w:numId w:val="11"/>
        </w:numPr>
        <w:ind w:right="347" w:hanging="360"/>
      </w:pPr>
      <w:r>
        <w:t xml:space="preserve">Reading and approving the dissertation. </w:t>
      </w:r>
    </w:p>
    <w:p w14:paraId="008F106D" w14:textId="77777777" w:rsidR="00C1446A" w:rsidRDefault="006B1F27">
      <w:pPr>
        <w:spacing w:after="0" w:line="259" w:lineRule="auto"/>
        <w:ind w:left="1" w:right="0" w:firstLine="0"/>
        <w:jc w:val="left"/>
      </w:pPr>
      <w:r>
        <w:t xml:space="preserve"> </w:t>
      </w:r>
    </w:p>
    <w:p w14:paraId="0B75DE79" w14:textId="77777777" w:rsidR="00C1446A" w:rsidRDefault="006B1F27">
      <w:pPr>
        <w:ind w:left="-4" w:right="347"/>
      </w:pPr>
      <w:r>
        <w:t xml:space="preserve">If, for any reason, a student desires to change a member of the guidance or dissertation committee, including the guidance committee chairperson or dissertation advisor, the change should be requested as early as possible.  Any changes should be discussed with the graduate director, the current member, and the prospective new committee member, prior to initiation.   </w:t>
      </w:r>
    </w:p>
    <w:p w14:paraId="43E47644" w14:textId="77777777" w:rsidR="00C1446A" w:rsidRDefault="006B1F27">
      <w:pPr>
        <w:spacing w:after="0" w:line="259" w:lineRule="auto"/>
        <w:ind w:left="1" w:right="0" w:firstLine="0"/>
        <w:jc w:val="left"/>
      </w:pPr>
      <w:r>
        <w:t xml:space="preserve"> </w:t>
      </w:r>
    </w:p>
    <w:p w14:paraId="2E99D76C" w14:textId="77777777" w:rsidR="00C1446A" w:rsidRDefault="006B1F27">
      <w:pPr>
        <w:pStyle w:val="Heading2"/>
        <w:tabs>
          <w:tab w:val="center" w:pos="834"/>
          <w:tab w:val="center" w:pos="2382"/>
        </w:tabs>
        <w:ind w:left="0" w:firstLine="0"/>
      </w:pPr>
      <w:r>
        <w:rPr>
          <w:rFonts w:ascii="Calibri" w:eastAsia="Calibri" w:hAnsi="Calibri" w:cs="Calibri"/>
          <w:b w:val="0"/>
          <w:i w:val="0"/>
          <w:sz w:val="22"/>
        </w:rPr>
        <w:tab/>
      </w:r>
      <w:r>
        <w:t xml:space="preserve">P. </w:t>
      </w:r>
      <w:r>
        <w:tab/>
        <w:t xml:space="preserve">The Dissertation </w:t>
      </w:r>
    </w:p>
    <w:p w14:paraId="5EEA1BC1" w14:textId="77777777" w:rsidR="00C1446A" w:rsidRDefault="006B1F27">
      <w:pPr>
        <w:ind w:left="-4" w:right="347"/>
      </w:pPr>
      <w:r>
        <w:t xml:space="preserve">Every doctoral candidate must write a dissertation acceptable to the faculty.  The dissertation is to be an original and significant contribution to mathematical knowledge.  It constitutes evidence that the candidate is a well-trained and capable research worker in some specialized area of mathematics.  The research on the dissertation is done under the guidance of the dissertation advisor and dissertation committee. </w:t>
      </w:r>
    </w:p>
    <w:p w14:paraId="5637ACEE" w14:textId="77777777" w:rsidR="00C1446A" w:rsidRDefault="006B1F27">
      <w:pPr>
        <w:spacing w:after="259" w:line="259" w:lineRule="auto"/>
        <w:ind w:left="1" w:right="0" w:firstLine="0"/>
        <w:jc w:val="left"/>
      </w:pPr>
      <w:r>
        <w:rPr>
          <w:b/>
        </w:rPr>
        <w:t xml:space="preserve"> </w:t>
      </w:r>
    </w:p>
    <w:p w14:paraId="30F1FCEE" w14:textId="77777777" w:rsidR="00C1446A" w:rsidRDefault="006B1F27">
      <w:pPr>
        <w:pStyle w:val="Heading2"/>
        <w:tabs>
          <w:tab w:val="center" w:pos="848"/>
          <w:tab w:val="center" w:pos="2881"/>
        </w:tabs>
        <w:ind w:left="0" w:firstLine="0"/>
      </w:pPr>
      <w:r>
        <w:rPr>
          <w:rFonts w:ascii="Calibri" w:eastAsia="Calibri" w:hAnsi="Calibri" w:cs="Calibri"/>
          <w:b w:val="0"/>
          <w:i w:val="0"/>
          <w:sz w:val="22"/>
        </w:rPr>
        <w:tab/>
      </w:r>
      <w:r>
        <w:t xml:space="preserve">Q. </w:t>
      </w:r>
      <w:r>
        <w:tab/>
        <w:t xml:space="preserve">The Dissertation Defense </w:t>
      </w:r>
    </w:p>
    <w:p w14:paraId="4E810177" w14:textId="77777777" w:rsidR="00C1446A" w:rsidRDefault="006B1F27">
      <w:pPr>
        <w:ind w:left="-4" w:right="347"/>
      </w:pPr>
      <w:r>
        <w:t xml:space="preserve">The final public oral examination in defense of the dissertation is conducted by the dissertation committee and is arranged by the candidate in consultation with the dissertation committee and the Director of Graduate Studies.  The candidate must present copies of the dissertation to the committee </w:t>
      </w:r>
      <w:r>
        <w:rPr>
          <w:i/>
          <w:u w:val="single" w:color="000000"/>
        </w:rPr>
        <w:t>at least three</w:t>
      </w:r>
      <w:r>
        <w:rPr>
          <w:i/>
        </w:rPr>
        <w:t xml:space="preserve"> </w:t>
      </w:r>
      <w:r>
        <w:rPr>
          <w:i/>
          <w:u w:val="single" w:color="000000"/>
        </w:rPr>
        <w:t>weeks</w:t>
      </w:r>
      <w:r>
        <w:t xml:space="preserve"> prior to the date of the defense.  It is the responsibility of the candidate to determine that all </w:t>
      </w:r>
      <w:r>
        <w:lastRenderedPageBreak/>
        <w:t xml:space="preserve">members of the committee are available on the expected date of the defense.  Requests for changes or substitutions in the dissertation committee must be submitted to and approved by the Director of Graduate Studies at least four weeks prior to the anticipated date of the defense.  Last minute requests for changes may not be honored. </w:t>
      </w:r>
    </w:p>
    <w:p w14:paraId="46220540" w14:textId="77777777" w:rsidR="00C1446A" w:rsidRDefault="006B1F27">
      <w:pPr>
        <w:spacing w:after="261" w:line="259" w:lineRule="auto"/>
        <w:ind w:left="1" w:right="0" w:firstLine="0"/>
        <w:jc w:val="left"/>
      </w:pPr>
      <w:r>
        <w:t xml:space="preserve"> </w:t>
      </w:r>
    </w:p>
    <w:p w14:paraId="22304BFB" w14:textId="77777777" w:rsidR="00C1446A" w:rsidRDefault="006B1F27">
      <w:pPr>
        <w:pStyle w:val="Heading2"/>
        <w:tabs>
          <w:tab w:val="center" w:pos="840"/>
          <w:tab w:val="center" w:pos="4014"/>
        </w:tabs>
        <w:ind w:left="0" w:firstLine="0"/>
      </w:pPr>
      <w:r>
        <w:rPr>
          <w:rFonts w:ascii="Calibri" w:eastAsia="Calibri" w:hAnsi="Calibri" w:cs="Calibri"/>
          <w:b w:val="0"/>
          <w:i w:val="0"/>
          <w:sz w:val="22"/>
        </w:rPr>
        <w:tab/>
      </w:r>
      <w:r>
        <w:t xml:space="preserve">R. </w:t>
      </w:r>
      <w:r>
        <w:tab/>
        <w:t xml:space="preserve">Electronic Submission of Ph.D. Dissertations </w:t>
      </w:r>
    </w:p>
    <w:p w14:paraId="31DFACF5" w14:textId="77777777" w:rsidR="00C1446A" w:rsidRDefault="006B1F27">
      <w:pPr>
        <w:ind w:left="-4" w:right="347"/>
      </w:pPr>
      <w:r>
        <w:t xml:space="preserve">After passing the dissertation defense, candidates must electronically submit their dissertation to the Graduate School via ProQuest. The instructions for electronic submission are available from </w:t>
      </w:r>
      <w:r>
        <w:rPr>
          <w:u w:val="single" w:color="000000"/>
        </w:rPr>
        <w:t>http://grad.msu.edu/etd/</w:t>
      </w:r>
      <w:r>
        <w:t xml:space="preserve">.  </w:t>
      </w:r>
      <w:r>
        <w:rPr>
          <w:sz w:val="24"/>
        </w:rPr>
        <w:t xml:space="preserve">See - </w:t>
      </w:r>
      <w:r>
        <w:rPr>
          <w:color w:val="0000FF"/>
          <w:sz w:val="24"/>
          <w:u w:val="single" w:color="0000FF"/>
        </w:rPr>
        <w:t xml:space="preserve">thesis/dissertation </w:t>
      </w:r>
      <w:proofErr w:type="gramStart"/>
      <w:r>
        <w:rPr>
          <w:color w:val="0000FF"/>
          <w:sz w:val="24"/>
          <w:u w:val="single" w:color="0000FF"/>
        </w:rPr>
        <w:t>formatting</w:t>
      </w:r>
      <w:proofErr w:type="gramEnd"/>
      <w:r>
        <w:rPr>
          <w:sz w:val="24"/>
        </w:rPr>
        <w:t xml:space="preserve">  </w:t>
      </w:r>
    </w:p>
    <w:p w14:paraId="6CFB057F" w14:textId="77777777" w:rsidR="00C1446A" w:rsidRDefault="006B1F27">
      <w:pPr>
        <w:spacing w:after="0" w:line="259" w:lineRule="auto"/>
        <w:ind w:left="1" w:right="0" w:firstLine="0"/>
        <w:jc w:val="left"/>
      </w:pPr>
      <w:r>
        <w:t xml:space="preserve"> </w:t>
      </w:r>
    </w:p>
    <w:p w14:paraId="750ED8D0" w14:textId="77777777" w:rsidR="00C1446A" w:rsidRDefault="006B1F27">
      <w:pPr>
        <w:ind w:left="-4" w:right="347"/>
      </w:pPr>
      <w:r>
        <w:t>The target date for final approval of an electronically submitted dissertation, to ensure that the student will graduate in the semester the dissertation was submitted, is five (5) working days prior to the first day of classes for the next semester (see future target dates below).  Be aware that a submission via ProQuest does not mean that the document has been accepted.  The review process is interactive and final approval can take anywhere from a few hours to weeks, depending upon the extent of the neces</w:t>
      </w:r>
      <w:r>
        <w:t xml:space="preserve">sary revisions and how quickly they are completed. </w:t>
      </w:r>
    </w:p>
    <w:p w14:paraId="55A0912E" w14:textId="77777777" w:rsidR="00C1446A" w:rsidRDefault="006B1F27">
      <w:pPr>
        <w:spacing w:after="0" w:line="259" w:lineRule="auto"/>
        <w:ind w:left="0" w:right="0" w:firstLine="0"/>
        <w:jc w:val="left"/>
      </w:pPr>
      <w:r>
        <w:t xml:space="preserve"> </w:t>
      </w:r>
    </w:p>
    <w:p w14:paraId="0BEE8807" w14:textId="77777777" w:rsidR="00C1446A" w:rsidRDefault="006B1F27">
      <w:pPr>
        <w:ind w:left="-4" w:right="347"/>
      </w:pPr>
      <w:r>
        <w:t xml:space="preserve">Graduation in the semester of the electronic submission is only guaranteed if the document is approved on or before the target date for that semester.  </w:t>
      </w:r>
    </w:p>
    <w:p w14:paraId="58E520C0" w14:textId="77777777" w:rsidR="00C1446A" w:rsidRDefault="006B1F27">
      <w:pPr>
        <w:spacing w:after="291" w:line="259" w:lineRule="auto"/>
        <w:ind w:left="0" w:right="0" w:firstLine="0"/>
        <w:jc w:val="left"/>
      </w:pPr>
      <w:r>
        <w:t xml:space="preserve"> </w:t>
      </w:r>
    </w:p>
    <w:p w14:paraId="69264608" w14:textId="77777777" w:rsidR="00C1446A" w:rsidRDefault="006B1F27">
      <w:pPr>
        <w:pStyle w:val="Heading3"/>
        <w:tabs>
          <w:tab w:val="center" w:pos="843"/>
          <w:tab w:val="center" w:pos="2161"/>
        </w:tabs>
        <w:ind w:left="0" w:firstLine="0"/>
      </w:pPr>
      <w:r>
        <w:rPr>
          <w:rFonts w:ascii="Calibri" w:eastAsia="Calibri" w:hAnsi="Calibri" w:cs="Calibri"/>
          <w:b w:val="0"/>
          <w:i w:val="0"/>
          <w:sz w:val="22"/>
        </w:rPr>
        <w:tab/>
      </w:r>
      <w:r>
        <w:rPr>
          <w:sz w:val="26"/>
        </w:rPr>
        <w:t xml:space="preserve">S. </w:t>
      </w:r>
      <w:r>
        <w:rPr>
          <w:sz w:val="26"/>
        </w:rPr>
        <w:tab/>
      </w:r>
      <w:r>
        <w:t>Exit Surveys</w:t>
      </w:r>
      <w:r>
        <w:rPr>
          <w:sz w:val="26"/>
        </w:rPr>
        <w:t xml:space="preserve"> </w:t>
      </w:r>
    </w:p>
    <w:p w14:paraId="7C598A67" w14:textId="77777777" w:rsidR="00C1446A" w:rsidRDefault="006B1F27">
      <w:pPr>
        <w:spacing w:after="17" w:line="249" w:lineRule="auto"/>
        <w:ind w:right="348"/>
      </w:pPr>
      <w:r>
        <w:rPr>
          <w:sz w:val="24"/>
        </w:rPr>
        <w:t xml:space="preserve">Beginning Spring 2021, graduating master’s students will receive their exit survey from MSU’s license with 12Twenty. </w:t>
      </w:r>
    </w:p>
    <w:p w14:paraId="121F8808" w14:textId="77777777" w:rsidR="00C1446A" w:rsidRDefault="006B1F27">
      <w:pPr>
        <w:numPr>
          <w:ilvl w:val="0"/>
          <w:numId w:val="12"/>
        </w:numPr>
        <w:spacing w:after="10" w:line="249" w:lineRule="auto"/>
        <w:ind w:right="348" w:hanging="360"/>
      </w:pPr>
      <w:r>
        <w:rPr>
          <w:sz w:val="24"/>
        </w:rPr>
        <w:t xml:space="preserve">For master’s exit surveys, direct questions to </w:t>
      </w:r>
      <w:r>
        <w:rPr>
          <w:color w:val="0000FF"/>
          <w:sz w:val="24"/>
          <w:u w:val="single" w:color="0000FF"/>
        </w:rPr>
        <w:t>CareerServices@csp.msu.edu</w:t>
      </w:r>
      <w:r>
        <w:rPr>
          <w:sz w:val="24"/>
        </w:rPr>
        <w:t xml:space="preserve"> </w:t>
      </w:r>
    </w:p>
    <w:p w14:paraId="5EB26310" w14:textId="77777777" w:rsidR="00C1446A" w:rsidRDefault="006B1F27">
      <w:pPr>
        <w:numPr>
          <w:ilvl w:val="0"/>
          <w:numId w:val="12"/>
        </w:numPr>
        <w:spacing w:after="161" w:line="249" w:lineRule="auto"/>
        <w:ind w:right="348" w:hanging="360"/>
      </w:pPr>
      <w:r>
        <w:rPr>
          <w:sz w:val="24"/>
        </w:rPr>
        <w:t xml:space="preserve">For doctoral exit surveys, direct questions to </w:t>
      </w:r>
      <w:r>
        <w:rPr>
          <w:color w:val="0000FF"/>
          <w:sz w:val="24"/>
          <w:u w:val="single" w:color="0000FF"/>
        </w:rPr>
        <w:t>ExitSurvey@grd.msu.edu</w:t>
      </w:r>
      <w:r>
        <w:rPr>
          <w:sz w:val="24"/>
        </w:rPr>
        <w:t xml:space="preserve"> </w:t>
      </w:r>
    </w:p>
    <w:p w14:paraId="7C8F3393" w14:textId="77777777" w:rsidR="00C1446A" w:rsidRDefault="006B1F27">
      <w:pPr>
        <w:spacing w:after="255" w:line="259" w:lineRule="auto"/>
        <w:ind w:left="361" w:right="0" w:firstLine="0"/>
        <w:jc w:val="left"/>
      </w:pPr>
      <w:r>
        <w:rPr>
          <w:rFonts w:ascii="Georgia" w:eastAsia="Georgia" w:hAnsi="Georgia" w:cs="Georgia"/>
        </w:rPr>
        <w:t xml:space="preserve"> </w:t>
      </w:r>
    </w:p>
    <w:p w14:paraId="1CBA9BA5" w14:textId="77777777" w:rsidR="00C1446A" w:rsidRDefault="006B1F27">
      <w:pPr>
        <w:spacing w:after="252" w:line="259" w:lineRule="auto"/>
        <w:ind w:left="361" w:right="0" w:firstLine="0"/>
        <w:jc w:val="left"/>
      </w:pPr>
      <w:r>
        <w:rPr>
          <w:rFonts w:ascii="Georgia" w:eastAsia="Georgia" w:hAnsi="Georgia" w:cs="Georgia"/>
        </w:rPr>
        <w:t xml:space="preserve"> </w:t>
      </w:r>
    </w:p>
    <w:p w14:paraId="3DF1CB8E" w14:textId="77777777" w:rsidR="00C1446A" w:rsidRDefault="006B1F27">
      <w:pPr>
        <w:spacing w:after="255" w:line="259" w:lineRule="auto"/>
        <w:ind w:left="361" w:right="0" w:firstLine="0"/>
        <w:jc w:val="left"/>
      </w:pPr>
      <w:r>
        <w:rPr>
          <w:rFonts w:ascii="Georgia" w:eastAsia="Georgia" w:hAnsi="Georgia" w:cs="Georgia"/>
        </w:rPr>
        <w:t xml:space="preserve"> </w:t>
      </w:r>
    </w:p>
    <w:p w14:paraId="001ACC6C" w14:textId="77777777" w:rsidR="00C1446A" w:rsidRDefault="006B1F27">
      <w:pPr>
        <w:spacing w:after="0" w:line="259" w:lineRule="auto"/>
        <w:ind w:left="361" w:right="0" w:firstLine="0"/>
        <w:jc w:val="left"/>
      </w:pPr>
      <w:r>
        <w:rPr>
          <w:rFonts w:ascii="Georgia" w:eastAsia="Georgia" w:hAnsi="Georgia" w:cs="Georgia"/>
        </w:rPr>
        <w:t xml:space="preserve"> </w:t>
      </w:r>
    </w:p>
    <w:p w14:paraId="1F2109CD" w14:textId="77777777" w:rsidR="00C1446A" w:rsidRDefault="006B1F27">
      <w:pPr>
        <w:spacing w:after="257" w:line="259" w:lineRule="auto"/>
        <w:ind w:left="361" w:right="0" w:firstLine="0"/>
        <w:jc w:val="left"/>
      </w:pPr>
      <w:r>
        <w:rPr>
          <w:rFonts w:ascii="Georgia" w:eastAsia="Georgia" w:hAnsi="Georgia" w:cs="Georgia"/>
          <w:b/>
        </w:rPr>
        <w:t xml:space="preserve">Resources provided by the Graduate School:  </w:t>
      </w:r>
    </w:p>
    <w:p w14:paraId="5181CAA6" w14:textId="77777777" w:rsidR="00C1446A" w:rsidRDefault="006B1F27">
      <w:pPr>
        <w:spacing w:after="31" w:line="517" w:lineRule="auto"/>
        <w:ind w:left="452" w:right="4739" w:firstLine="0"/>
      </w:pP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Career Services</w:t>
      </w:r>
      <w:r>
        <w:rPr>
          <w:rFonts w:ascii="Georgia" w:eastAsia="Georgia" w:hAnsi="Georgia" w:cs="Georgia"/>
        </w:rPr>
        <w:t xml:space="preserve"> </w:t>
      </w: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Aurora by Beyond the Professoriate</w:t>
      </w:r>
      <w:r>
        <w:rPr>
          <w:rFonts w:ascii="Georgia" w:eastAsia="Georgia" w:hAnsi="Georgia" w:cs="Georgia"/>
        </w:rPr>
        <w:t xml:space="preserve"> </w:t>
      </w: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Diversity, equity, &amp; inclusion programs</w:t>
      </w:r>
      <w:r>
        <w:rPr>
          <w:rFonts w:ascii="Georgia" w:eastAsia="Georgia" w:hAnsi="Georgia" w:cs="Georgia"/>
        </w:rPr>
        <w:t xml:space="preserve"> </w:t>
      </w: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Events</w:t>
      </w:r>
      <w:r>
        <w:rPr>
          <w:rFonts w:ascii="Georgia" w:eastAsia="Georgia" w:hAnsi="Georgia" w:cs="Georgia"/>
        </w:rPr>
        <w:t xml:space="preserve"> </w:t>
      </w: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Forms</w:t>
      </w:r>
      <w:r>
        <w:rPr>
          <w:rFonts w:ascii="Georgia" w:eastAsia="Georgia" w:hAnsi="Georgia" w:cs="Georgia"/>
        </w:rPr>
        <w:t xml:space="preserve"> </w:t>
      </w:r>
      <w:proofErr w:type="spellStart"/>
      <w:r>
        <w:rPr>
          <w:rFonts w:ascii="Courier New" w:eastAsia="Courier New" w:hAnsi="Courier New" w:cs="Courier New"/>
        </w:rPr>
        <w:t>o</w:t>
      </w:r>
      <w:proofErr w:type="spellEnd"/>
      <w:r>
        <w:rPr>
          <w:rFonts w:ascii="Arial" w:eastAsia="Arial" w:hAnsi="Arial" w:cs="Arial"/>
        </w:rPr>
        <w:t xml:space="preserve"> </w:t>
      </w:r>
      <w:r>
        <w:rPr>
          <w:rFonts w:ascii="Georgia" w:eastAsia="Georgia" w:hAnsi="Georgia" w:cs="Georgia"/>
          <w:color w:val="0000FF"/>
          <w:u w:val="single" w:color="0000FF"/>
        </w:rPr>
        <w:t>Funding</w:t>
      </w:r>
      <w:r>
        <w:rPr>
          <w:rFonts w:ascii="Georgia" w:eastAsia="Georgia" w:hAnsi="Georgia" w:cs="Georgia"/>
        </w:rPr>
        <w:t xml:space="preserve"> </w:t>
      </w: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Graduate life &amp; wellness</w:t>
      </w:r>
      <w:r>
        <w:rPr>
          <w:rFonts w:ascii="Georgia" w:eastAsia="Georgia" w:hAnsi="Georgia" w:cs="Georgia"/>
        </w:rPr>
        <w:t xml:space="preserve"> </w:t>
      </w: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Mentoring</w:t>
      </w:r>
      <w:r>
        <w:rPr>
          <w:rFonts w:ascii="Georgia" w:eastAsia="Georgia" w:hAnsi="Georgia" w:cs="Georgia"/>
        </w:rPr>
        <w:t xml:space="preserve"> </w:t>
      </w: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Policy information</w:t>
      </w:r>
      <w:r>
        <w:rPr>
          <w:rFonts w:ascii="Georgia" w:eastAsia="Georgia" w:hAnsi="Georgia" w:cs="Georgia"/>
        </w:rPr>
        <w:t xml:space="preserve"> </w:t>
      </w: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Professional development</w:t>
      </w:r>
      <w:r>
        <w:rPr>
          <w:rFonts w:ascii="Georgia" w:eastAsia="Georgia" w:hAnsi="Georgia" w:cs="Georgia"/>
        </w:rPr>
        <w:t xml:space="preserve"> </w:t>
      </w:r>
      <w:proofErr w:type="spellStart"/>
      <w:r>
        <w:rPr>
          <w:rFonts w:ascii="Courier New" w:eastAsia="Courier New" w:hAnsi="Courier New" w:cs="Courier New"/>
        </w:rPr>
        <w:t>o</w:t>
      </w:r>
      <w:proofErr w:type="spellEnd"/>
      <w:r>
        <w:rPr>
          <w:rFonts w:ascii="Arial" w:eastAsia="Arial" w:hAnsi="Arial" w:cs="Arial"/>
        </w:rPr>
        <w:t xml:space="preserve"> </w:t>
      </w:r>
      <w:r>
        <w:rPr>
          <w:rFonts w:ascii="Georgia" w:eastAsia="Georgia" w:hAnsi="Georgia" w:cs="Georgia"/>
          <w:color w:val="0000FF"/>
          <w:u w:val="single" w:color="0000FF"/>
        </w:rPr>
        <w:t>Research integrity</w:t>
      </w:r>
      <w:r>
        <w:rPr>
          <w:rFonts w:ascii="Georgia" w:eastAsia="Georgia" w:hAnsi="Georgia" w:cs="Georgia"/>
        </w:rPr>
        <w:t xml:space="preserve"> </w:t>
      </w:r>
      <w:proofErr w:type="spellStart"/>
      <w:r>
        <w:rPr>
          <w:rFonts w:ascii="Courier New" w:eastAsia="Courier New" w:hAnsi="Courier New" w:cs="Courier New"/>
        </w:rPr>
        <w:t>o</w:t>
      </w:r>
      <w:proofErr w:type="spellEnd"/>
      <w:r>
        <w:rPr>
          <w:rFonts w:ascii="Arial" w:eastAsia="Arial" w:hAnsi="Arial" w:cs="Arial"/>
        </w:rPr>
        <w:t xml:space="preserve"> </w:t>
      </w:r>
      <w:r>
        <w:rPr>
          <w:rFonts w:ascii="Georgia" w:eastAsia="Georgia" w:hAnsi="Georgia" w:cs="Georgia"/>
          <w:color w:val="0000FF"/>
          <w:u w:val="single" w:color="0000FF"/>
        </w:rPr>
        <w:t xml:space="preserve">Traveling scholar </w:t>
      </w:r>
      <w:r>
        <w:rPr>
          <w:rFonts w:ascii="Georgia" w:eastAsia="Georgia" w:hAnsi="Georgia" w:cs="Georgia"/>
          <w:color w:val="0000FF"/>
          <w:u w:val="single" w:color="0000FF"/>
        </w:rPr>
        <w:lastRenderedPageBreak/>
        <w:t>opportunities</w:t>
      </w:r>
      <w:r>
        <w:rPr>
          <w:rFonts w:ascii="Georgia" w:eastAsia="Georgia" w:hAnsi="Georgia" w:cs="Georgia"/>
        </w:rPr>
        <w:t xml:space="preserve"> </w:t>
      </w:r>
      <w:r>
        <w:rPr>
          <w:rFonts w:ascii="Courier New" w:eastAsia="Courier New" w:hAnsi="Courier New" w:cs="Courier New"/>
        </w:rPr>
        <w:t>o</w:t>
      </w:r>
      <w:r>
        <w:rPr>
          <w:rFonts w:ascii="Arial" w:eastAsia="Arial" w:hAnsi="Arial" w:cs="Arial"/>
        </w:rPr>
        <w:t xml:space="preserve"> </w:t>
      </w:r>
      <w:r>
        <w:rPr>
          <w:rFonts w:ascii="Georgia" w:eastAsia="Georgia" w:hAnsi="Georgia" w:cs="Georgia"/>
          <w:color w:val="0000FF"/>
          <w:u w:val="single" w:color="0000FF"/>
        </w:rPr>
        <w:t>University Committee on Graduate Studies</w:t>
      </w:r>
      <w:r>
        <w:rPr>
          <w:rFonts w:ascii="Georgia" w:eastAsia="Georgia" w:hAnsi="Georgia" w:cs="Georgia"/>
        </w:rPr>
        <w:t xml:space="preserve"> </w:t>
      </w:r>
    </w:p>
    <w:p w14:paraId="7B482DF9" w14:textId="77777777" w:rsidR="00C1446A" w:rsidRDefault="006B1F27">
      <w:pPr>
        <w:numPr>
          <w:ilvl w:val="0"/>
          <w:numId w:val="13"/>
        </w:numPr>
        <w:spacing w:after="282" w:line="271" w:lineRule="auto"/>
        <w:ind w:right="64" w:hanging="360"/>
        <w:jc w:val="left"/>
      </w:pPr>
      <w:r>
        <w:rPr>
          <w:rFonts w:ascii="Georgia" w:eastAsia="Georgia" w:hAnsi="Georgia" w:cs="Georgia"/>
        </w:rPr>
        <w:t xml:space="preserve">Resources provided by university-level units such as </w:t>
      </w:r>
      <w:r>
        <w:rPr>
          <w:rFonts w:ascii="Georgia" w:eastAsia="Georgia" w:hAnsi="Georgia" w:cs="Georgia"/>
          <w:color w:val="0000FF"/>
          <w:u w:val="single" w:color="0000FF"/>
        </w:rPr>
        <w:t>OISS</w:t>
      </w:r>
      <w:r>
        <w:rPr>
          <w:rFonts w:ascii="Georgia" w:eastAsia="Georgia" w:hAnsi="Georgia" w:cs="Georgia"/>
        </w:rPr>
        <w:t xml:space="preserve">, </w:t>
      </w:r>
      <w:r>
        <w:rPr>
          <w:rFonts w:ascii="Georgia" w:eastAsia="Georgia" w:hAnsi="Georgia" w:cs="Georgia"/>
          <w:color w:val="0000FF"/>
          <w:u w:val="single" w:color="0000FF"/>
        </w:rPr>
        <w:t>RCPD</w:t>
      </w:r>
      <w:r>
        <w:rPr>
          <w:rFonts w:ascii="Georgia" w:eastAsia="Georgia" w:hAnsi="Georgia" w:cs="Georgia"/>
        </w:rPr>
        <w:t xml:space="preserve">, </w:t>
      </w:r>
      <w:r>
        <w:rPr>
          <w:rFonts w:ascii="Georgia" w:eastAsia="Georgia" w:hAnsi="Georgia" w:cs="Georgia"/>
          <w:color w:val="0000FF"/>
          <w:u w:val="single" w:color="0000FF"/>
        </w:rPr>
        <w:t>Student Affairs</w:t>
      </w:r>
      <w:r>
        <w:rPr>
          <w:rFonts w:ascii="Georgia" w:eastAsia="Georgia" w:hAnsi="Georgia" w:cs="Georgia"/>
        </w:rPr>
        <w:t xml:space="preserve">, </w:t>
      </w:r>
      <w:r>
        <w:rPr>
          <w:rFonts w:ascii="Georgia" w:eastAsia="Georgia" w:hAnsi="Georgia" w:cs="Georgia"/>
          <w:color w:val="0000FF"/>
          <w:u w:val="single" w:color="0000FF"/>
        </w:rPr>
        <w:t>the</w:t>
      </w:r>
      <w:r>
        <w:rPr>
          <w:rFonts w:ascii="Georgia" w:eastAsia="Georgia" w:hAnsi="Georgia" w:cs="Georgia"/>
          <w:color w:val="0000FF"/>
        </w:rPr>
        <w:t xml:space="preserve"> </w:t>
      </w:r>
      <w:r>
        <w:rPr>
          <w:rFonts w:ascii="Georgia" w:eastAsia="Georgia" w:hAnsi="Georgia" w:cs="Georgia"/>
          <w:color w:val="0000FF"/>
          <w:u w:val="single" w:color="0000FF"/>
        </w:rPr>
        <w:t>Libraries</w:t>
      </w:r>
      <w:r>
        <w:rPr>
          <w:rFonts w:ascii="Georgia" w:eastAsia="Georgia" w:hAnsi="Georgia" w:cs="Georgia"/>
        </w:rPr>
        <w:t xml:space="preserve">, </w:t>
      </w:r>
      <w:r>
        <w:rPr>
          <w:rFonts w:ascii="Georgia" w:eastAsia="Georgia" w:hAnsi="Georgia" w:cs="Georgia"/>
          <w:color w:val="0000FF"/>
          <w:u w:val="single" w:color="0000FF"/>
        </w:rPr>
        <w:t>the Olin Health Center</w:t>
      </w:r>
      <w:r>
        <w:rPr>
          <w:rFonts w:ascii="Georgia" w:eastAsia="Georgia" w:hAnsi="Georgia" w:cs="Georgia"/>
        </w:rPr>
        <w:t xml:space="preserve">, </w:t>
      </w:r>
      <w:r>
        <w:rPr>
          <w:rFonts w:ascii="Georgia" w:eastAsia="Georgia" w:hAnsi="Georgia" w:cs="Georgia"/>
          <w:color w:val="0000FF"/>
          <w:u w:val="single" w:color="0000FF"/>
        </w:rPr>
        <w:t>Inclusion &amp; Intercultural Initiatives</w:t>
      </w:r>
      <w:r>
        <w:rPr>
          <w:rFonts w:ascii="Georgia" w:eastAsia="Georgia" w:hAnsi="Georgia" w:cs="Georgia"/>
        </w:rPr>
        <w:t xml:space="preserve">, </w:t>
      </w:r>
      <w:r>
        <w:rPr>
          <w:rFonts w:ascii="Georgia" w:eastAsia="Georgia" w:hAnsi="Georgia" w:cs="Georgia"/>
          <w:color w:val="0000FF"/>
          <w:u w:val="single" w:color="0000FF"/>
        </w:rPr>
        <w:t>the Burgess Institute</w:t>
      </w:r>
      <w:r>
        <w:rPr>
          <w:rFonts w:ascii="Georgia" w:eastAsia="Georgia" w:hAnsi="Georgia" w:cs="Georgia"/>
          <w:color w:val="0000FF"/>
        </w:rPr>
        <w:t xml:space="preserve"> </w:t>
      </w:r>
      <w:r>
        <w:rPr>
          <w:rFonts w:ascii="Georgia" w:eastAsia="Georgia" w:hAnsi="Georgia" w:cs="Georgia"/>
          <w:color w:val="0000FF"/>
          <w:u w:val="single" w:color="0000FF"/>
        </w:rPr>
        <w:t>for Entrepreneurship &amp; Innovation</w:t>
      </w:r>
      <w:r>
        <w:rPr>
          <w:rFonts w:ascii="Georgia" w:eastAsia="Georgia" w:hAnsi="Georgia" w:cs="Georgia"/>
        </w:rPr>
        <w:t xml:space="preserve">, </w:t>
      </w:r>
      <w:r>
        <w:rPr>
          <w:rFonts w:ascii="Georgia" w:eastAsia="Georgia" w:hAnsi="Georgia" w:cs="Georgia"/>
          <w:color w:val="0000FF"/>
          <w:u w:val="single" w:color="0000FF"/>
        </w:rPr>
        <w:t>the Writing Center</w:t>
      </w:r>
      <w:r>
        <w:rPr>
          <w:rFonts w:ascii="Georgia" w:eastAsia="Georgia" w:hAnsi="Georgia" w:cs="Georgia"/>
        </w:rPr>
        <w:t xml:space="preserve">, and </w:t>
      </w:r>
      <w:r>
        <w:rPr>
          <w:rFonts w:ascii="Georgia" w:eastAsia="Georgia" w:hAnsi="Georgia" w:cs="Georgia"/>
          <w:color w:val="0000FF"/>
          <w:u w:val="single" w:color="0000FF"/>
        </w:rPr>
        <w:t>University Outreach &amp;</w:t>
      </w:r>
      <w:r>
        <w:rPr>
          <w:rFonts w:ascii="Georgia" w:eastAsia="Georgia" w:hAnsi="Georgia" w:cs="Georgia"/>
          <w:color w:val="0000FF"/>
        </w:rPr>
        <w:t xml:space="preserve"> </w:t>
      </w:r>
      <w:r>
        <w:rPr>
          <w:rFonts w:ascii="Georgia" w:eastAsia="Georgia" w:hAnsi="Georgia" w:cs="Georgia"/>
          <w:color w:val="0000FF"/>
          <w:u w:val="single" w:color="0000FF"/>
        </w:rPr>
        <w:t>Engagement</w:t>
      </w:r>
      <w:r>
        <w:rPr>
          <w:rFonts w:ascii="Georgia" w:eastAsia="Georgia" w:hAnsi="Georgia" w:cs="Georgia"/>
        </w:rPr>
        <w:t xml:space="preserve">, and </w:t>
      </w:r>
      <w:r>
        <w:rPr>
          <w:rFonts w:ascii="Georgia" w:eastAsia="Georgia" w:hAnsi="Georgia" w:cs="Georgia"/>
          <w:color w:val="0000FF"/>
          <w:u w:val="single" w:color="0000FF"/>
        </w:rPr>
        <w:t>the Ombudsperson</w:t>
      </w:r>
      <w:r>
        <w:rPr>
          <w:rFonts w:ascii="Calibri" w:eastAsia="Calibri" w:hAnsi="Calibri" w:cs="Calibri"/>
          <w:color w:val="0000FF"/>
          <w:u w:val="single" w:color="0000FF"/>
        </w:rPr>
        <w:t>’</w:t>
      </w:r>
      <w:r>
        <w:rPr>
          <w:rFonts w:ascii="Georgia" w:eastAsia="Georgia" w:hAnsi="Georgia" w:cs="Georgia"/>
          <w:color w:val="0000FF"/>
          <w:u w:val="single" w:color="0000FF"/>
        </w:rPr>
        <w:t>s Office</w:t>
      </w:r>
      <w:r>
        <w:rPr>
          <w:rFonts w:ascii="Georgia" w:eastAsia="Georgia" w:hAnsi="Georgia" w:cs="Georgia"/>
        </w:rPr>
        <w:t xml:space="preserve">. </w:t>
      </w:r>
    </w:p>
    <w:p w14:paraId="1B18AA56" w14:textId="77777777" w:rsidR="00C1446A" w:rsidRDefault="006B1F27">
      <w:pPr>
        <w:numPr>
          <w:ilvl w:val="0"/>
          <w:numId w:val="13"/>
        </w:numPr>
        <w:spacing w:after="246" w:line="259" w:lineRule="auto"/>
        <w:ind w:right="64" w:hanging="360"/>
        <w:jc w:val="left"/>
      </w:pPr>
      <w:r>
        <w:rPr>
          <w:rFonts w:ascii="Georgia" w:eastAsia="Georgia" w:hAnsi="Georgia" w:cs="Georgia"/>
        </w:rPr>
        <w:t xml:space="preserve">Resources provided by the unit, the college, and field-specific professional societies.  </w:t>
      </w:r>
    </w:p>
    <w:p w14:paraId="1C4B68E8" w14:textId="77777777" w:rsidR="00C1446A" w:rsidRDefault="006B1F27">
      <w:pPr>
        <w:spacing w:after="0" w:line="259" w:lineRule="auto"/>
        <w:ind w:left="1" w:right="0" w:firstLine="0"/>
        <w:jc w:val="left"/>
      </w:pPr>
      <w:r>
        <w:t xml:space="preserve"> </w:t>
      </w:r>
      <w:r>
        <w:tab/>
        <w:t xml:space="preserve"> </w:t>
      </w:r>
    </w:p>
    <w:p w14:paraId="14044096" w14:textId="77777777" w:rsidR="00C1446A" w:rsidRDefault="006B1F27">
      <w:pPr>
        <w:pStyle w:val="Heading1"/>
        <w:tabs>
          <w:tab w:val="center" w:pos="2235"/>
        </w:tabs>
        <w:spacing w:after="192"/>
        <w:ind w:left="-14" w:firstLine="0"/>
      </w:pPr>
      <w:r>
        <w:rPr>
          <w:sz w:val="22"/>
        </w:rPr>
        <w:t xml:space="preserve">V. </w:t>
      </w:r>
      <w:r>
        <w:rPr>
          <w:sz w:val="22"/>
        </w:rPr>
        <w:tab/>
      </w:r>
      <w:r>
        <w:t xml:space="preserve">GRADUATE COURSES </w:t>
      </w:r>
      <w:r>
        <w:rPr>
          <w:sz w:val="22"/>
        </w:rPr>
        <w:t xml:space="preserve"> </w:t>
      </w:r>
    </w:p>
    <w:p w14:paraId="022E65BB" w14:textId="77777777" w:rsidR="00C1446A" w:rsidRDefault="006B1F27">
      <w:pPr>
        <w:pStyle w:val="Heading2"/>
        <w:tabs>
          <w:tab w:val="center" w:pos="840"/>
          <w:tab w:val="center" w:pos="2495"/>
        </w:tabs>
        <w:ind w:left="0" w:firstLine="0"/>
      </w:pPr>
      <w:r>
        <w:rPr>
          <w:rFonts w:ascii="Calibri" w:eastAsia="Calibri" w:hAnsi="Calibri" w:cs="Calibri"/>
          <w:b w:val="0"/>
          <w:i w:val="0"/>
          <w:sz w:val="22"/>
        </w:rPr>
        <w:tab/>
      </w:r>
      <w:r>
        <w:t xml:space="preserve">A. </w:t>
      </w:r>
      <w:r>
        <w:tab/>
        <w:t xml:space="preserve">800 Level Courses </w:t>
      </w:r>
    </w:p>
    <w:p w14:paraId="490162FE" w14:textId="77777777" w:rsidR="00C1446A" w:rsidRDefault="006B1F27">
      <w:pPr>
        <w:spacing w:after="8" w:line="259" w:lineRule="auto"/>
        <w:ind w:left="1" w:right="0" w:firstLine="0"/>
        <w:jc w:val="left"/>
      </w:pPr>
      <w:r>
        <w:t xml:space="preserve"> </w:t>
      </w:r>
    </w:p>
    <w:p w14:paraId="553F7C9F" w14:textId="77777777" w:rsidR="00C1446A" w:rsidRDefault="006B1F27">
      <w:pPr>
        <w:tabs>
          <w:tab w:val="center" w:pos="2182"/>
        </w:tabs>
        <w:spacing w:after="12" w:line="251" w:lineRule="auto"/>
        <w:ind w:left="-14" w:right="0" w:firstLine="0"/>
        <w:jc w:val="left"/>
      </w:pPr>
      <w:r>
        <w:rPr>
          <w:b/>
        </w:rPr>
        <w:t xml:space="preserve">810 </w:t>
      </w:r>
      <w:r>
        <w:rPr>
          <w:b/>
        </w:rPr>
        <w:tab/>
        <w:t xml:space="preserve">Error-Correcting Codes </w:t>
      </w:r>
      <w:r>
        <w:t xml:space="preserve">Spring </w:t>
      </w:r>
    </w:p>
    <w:p w14:paraId="7F9CC224" w14:textId="77777777" w:rsidR="00C1446A" w:rsidRDefault="006B1F27">
      <w:pPr>
        <w:tabs>
          <w:tab w:val="center" w:pos="2924"/>
        </w:tabs>
        <w:ind w:left="-14" w:right="0" w:firstLine="0"/>
        <w:jc w:val="left"/>
      </w:pPr>
      <w:r>
        <w:t xml:space="preserve"> </w:t>
      </w:r>
      <w:r>
        <w:tab/>
        <w:t xml:space="preserve">Prerequisite:  Math 411 or MTH 414 or MTH 415 </w:t>
      </w:r>
    </w:p>
    <w:p w14:paraId="3BD0CBE0" w14:textId="77777777" w:rsidR="00C1446A" w:rsidRDefault="006B1F27">
      <w:pPr>
        <w:spacing w:after="3" w:line="244" w:lineRule="auto"/>
        <w:ind w:left="731" w:right="354"/>
        <w:jc w:val="left"/>
      </w:pPr>
      <w:r>
        <w:t xml:space="preserve">Block codes, maximum likelihood decoding, Shannon's theorem. Generalized Reed-Solomon codes, modification of codes, subfield codes. Alternant and </w:t>
      </w:r>
      <w:proofErr w:type="spellStart"/>
      <w:r>
        <w:t>Goppa</w:t>
      </w:r>
      <w:proofErr w:type="spellEnd"/>
      <w:r>
        <w:t xml:space="preserve"> codes, cyclic codes and BCH codes. </w:t>
      </w:r>
    </w:p>
    <w:p w14:paraId="542A2053" w14:textId="77777777" w:rsidR="00C1446A" w:rsidRDefault="006B1F27">
      <w:pPr>
        <w:spacing w:after="5" w:line="259" w:lineRule="auto"/>
        <w:ind w:left="1" w:right="0" w:firstLine="0"/>
        <w:jc w:val="left"/>
      </w:pPr>
      <w:r>
        <w:rPr>
          <w:b/>
        </w:rPr>
        <w:t xml:space="preserve"> </w:t>
      </w:r>
    </w:p>
    <w:p w14:paraId="6F26E2B9" w14:textId="77777777" w:rsidR="00C1446A" w:rsidRDefault="006B1F27">
      <w:pPr>
        <w:numPr>
          <w:ilvl w:val="0"/>
          <w:numId w:val="14"/>
        </w:numPr>
        <w:spacing w:after="12" w:line="251" w:lineRule="auto"/>
        <w:ind w:right="762" w:hanging="720"/>
        <w:jc w:val="left"/>
      </w:pPr>
      <w:r>
        <w:rPr>
          <w:b/>
        </w:rPr>
        <w:t xml:space="preserve">Algebra </w:t>
      </w:r>
      <w:proofErr w:type="gramStart"/>
      <w:r>
        <w:rPr>
          <w:b/>
        </w:rPr>
        <w:t xml:space="preserve">I  </w:t>
      </w:r>
      <w:r>
        <w:t>Fall</w:t>
      </w:r>
      <w:proofErr w:type="gramEnd"/>
      <w:r>
        <w:t xml:space="preserve"> </w:t>
      </w:r>
    </w:p>
    <w:p w14:paraId="41D4B37D" w14:textId="77777777" w:rsidR="00C1446A" w:rsidRDefault="006B1F27">
      <w:pPr>
        <w:tabs>
          <w:tab w:val="center" w:pos="2375"/>
        </w:tabs>
        <w:ind w:left="-14" w:right="0" w:firstLine="0"/>
        <w:jc w:val="left"/>
      </w:pPr>
      <w:r>
        <w:t xml:space="preserve"> </w:t>
      </w:r>
      <w:r>
        <w:tab/>
        <w:t xml:space="preserve">Prerequisite:  MTH 411 or equivalent </w:t>
      </w:r>
    </w:p>
    <w:p w14:paraId="17F6ABFD" w14:textId="77777777" w:rsidR="00C1446A" w:rsidRDefault="006B1F27">
      <w:pPr>
        <w:spacing w:after="3" w:line="244" w:lineRule="auto"/>
        <w:ind w:left="706" w:right="354" w:hanging="720"/>
        <w:jc w:val="left"/>
      </w:pPr>
      <w:r>
        <w:t xml:space="preserve"> </w:t>
      </w:r>
      <w:r>
        <w:tab/>
        <w:t xml:space="preserve">Group theory: Sylow theory, permutation groups, Jordon-Holder theory, Abelian groups, free groups.  Ring theory:  algebra of ideals, unique factorization, polynomial rings, finitely generated modules over PID's. </w:t>
      </w:r>
    </w:p>
    <w:p w14:paraId="6D30B9C3" w14:textId="77777777" w:rsidR="00C1446A" w:rsidRDefault="006B1F27">
      <w:pPr>
        <w:spacing w:after="5" w:line="259" w:lineRule="auto"/>
        <w:ind w:left="1" w:right="0" w:firstLine="0"/>
        <w:jc w:val="left"/>
      </w:pPr>
      <w:r>
        <w:t xml:space="preserve"> </w:t>
      </w:r>
    </w:p>
    <w:p w14:paraId="0153582B" w14:textId="77777777" w:rsidR="00C1446A" w:rsidRDefault="006B1F27">
      <w:pPr>
        <w:numPr>
          <w:ilvl w:val="0"/>
          <w:numId w:val="14"/>
        </w:numPr>
        <w:spacing w:after="12" w:line="251" w:lineRule="auto"/>
        <w:ind w:right="762" w:hanging="720"/>
        <w:jc w:val="left"/>
      </w:pPr>
      <w:r>
        <w:rPr>
          <w:b/>
        </w:rPr>
        <w:t xml:space="preserve">Algebra </w:t>
      </w:r>
      <w:proofErr w:type="gramStart"/>
      <w:r>
        <w:rPr>
          <w:b/>
        </w:rPr>
        <w:t>II</w:t>
      </w:r>
      <w:r>
        <w:t xml:space="preserve">  Spring</w:t>
      </w:r>
      <w:proofErr w:type="gramEnd"/>
      <w:r>
        <w:t xml:space="preserve"> </w:t>
      </w:r>
    </w:p>
    <w:p w14:paraId="756A1381" w14:textId="77777777" w:rsidR="00C1446A" w:rsidRDefault="006B1F27">
      <w:pPr>
        <w:tabs>
          <w:tab w:val="center" w:pos="1770"/>
        </w:tabs>
        <w:ind w:left="-14" w:right="0" w:firstLine="0"/>
        <w:jc w:val="left"/>
      </w:pPr>
      <w:r>
        <w:t xml:space="preserve"> </w:t>
      </w:r>
      <w:r>
        <w:tab/>
      </w:r>
      <w:r>
        <w:t xml:space="preserve">Prerequisite:  MTH 818 </w:t>
      </w:r>
    </w:p>
    <w:p w14:paraId="017B2A50" w14:textId="77777777" w:rsidR="00C1446A" w:rsidRDefault="006B1F27">
      <w:pPr>
        <w:spacing w:after="3" w:line="244" w:lineRule="auto"/>
        <w:ind w:left="706" w:right="354" w:hanging="720"/>
        <w:jc w:val="left"/>
      </w:pPr>
      <w:r>
        <w:t xml:space="preserve"> </w:t>
      </w:r>
      <w:r>
        <w:tab/>
        <w:t xml:space="preserve">Modules and vector spaces, projective modules, tensor algebra. Fields and Galois groups, algebraic and transcendental numbers, non-commutative rings. The Jacobson radical, the structure of </w:t>
      </w:r>
      <w:proofErr w:type="spellStart"/>
      <w:r>
        <w:t>semisimple</w:t>
      </w:r>
      <w:proofErr w:type="spellEnd"/>
      <w:r>
        <w:t xml:space="preserve"> rings with the descending chain condition. </w:t>
      </w:r>
    </w:p>
    <w:p w14:paraId="6D12F409" w14:textId="77777777" w:rsidR="00C1446A" w:rsidRDefault="006B1F27">
      <w:pPr>
        <w:spacing w:after="8" w:line="259" w:lineRule="auto"/>
        <w:ind w:left="1" w:right="0" w:firstLine="0"/>
        <w:jc w:val="left"/>
      </w:pPr>
      <w:r>
        <w:t xml:space="preserve"> </w:t>
      </w:r>
    </w:p>
    <w:p w14:paraId="0B28E739" w14:textId="77777777" w:rsidR="00C1446A" w:rsidRDefault="006B1F27">
      <w:pPr>
        <w:numPr>
          <w:ilvl w:val="0"/>
          <w:numId w:val="15"/>
        </w:numPr>
        <w:spacing w:after="12" w:line="251" w:lineRule="auto"/>
        <w:ind w:right="762" w:hanging="720"/>
        <w:jc w:val="left"/>
      </w:pPr>
      <w:r>
        <w:rPr>
          <w:b/>
        </w:rPr>
        <w:t xml:space="preserve">Real Analysis </w:t>
      </w:r>
      <w:proofErr w:type="gramStart"/>
      <w:r>
        <w:rPr>
          <w:b/>
        </w:rPr>
        <w:t xml:space="preserve">I  </w:t>
      </w:r>
      <w:r>
        <w:t>Fall</w:t>
      </w:r>
      <w:proofErr w:type="gramEnd"/>
      <w:r>
        <w:t xml:space="preserve"> </w:t>
      </w:r>
    </w:p>
    <w:p w14:paraId="3B3B2E94" w14:textId="77777777" w:rsidR="00C1446A" w:rsidRDefault="006B1F27">
      <w:pPr>
        <w:tabs>
          <w:tab w:val="center" w:pos="2909"/>
        </w:tabs>
        <w:ind w:left="-14" w:right="0" w:firstLine="0"/>
        <w:jc w:val="left"/>
      </w:pPr>
      <w:r>
        <w:t xml:space="preserve"> </w:t>
      </w:r>
      <w:r>
        <w:tab/>
        <w:t xml:space="preserve">Prerequisites:  MTH 421, MTH 461 or equivalent </w:t>
      </w:r>
    </w:p>
    <w:p w14:paraId="6876B86F" w14:textId="77777777" w:rsidR="00C1446A" w:rsidRDefault="006B1F27">
      <w:pPr>
        <w:tabs>
          <w:tab w:val="center" w:pos="4991"/>
        </w:tabs>
        <w:ind w:left="-14" w:right="0" w:firstLine="0"/>
        <w:jc w:val="left"/>
      </w:pPr>
      <w:r>
        <w:t xml:space="preserve"> </w:t>
      </w:r>
      <w:r>
        <w:tab/>
        <w:t xml:space="preserve">Lebesgue measure on real line, general measure theory. Convergence theorems, </w:t>
      </w:r>
      <w:proofErr w:type="spellStart"/>
      <w:r>
        <w:t>Lusin's</w:t>
      </w:r>
      <w:proofErr w:type="spellEnd"/>
      <w:r>
        <w:t xml:space="preserve"> theorem, </w:t>
      </w:r>
    </w:p>
    <w:p w14:paraId="2D8E5DE8" w14:textId="77777777" w:rsidR="00C1446A" w:rsidRDefault="006B1F27">
      <w:pPr>
        <w:spacing w:after="0" w:line="259" w:lineRule="auto"/>
        <w:ind w:left="2516" w:right="0" w:firstLine="0"/>
        <w:jc w:val="left"/>
      </w:pPr>
      <w:r>
        <w:rPr>
          <w:sz w:val="14"/>
        </w:rPr>
        <w:t>p</w:t>
      </w:r>
    </w:p>
    <w:p w14:paraId="49B5501E" w14:textId="77777777" w:rsidR="00C1446A" w:rsidRDefault="006B1F27">
      <w:pPr>
        <w:ind w:left="731" w:right="347"/>
      </w:pPr>
      <w:r>
        <w:t xml:space="preserve">Egorov's theorem, L -spaces, </w:t>
      </w:r>
      <w:proofErr w:type="spellStart"/>
      <w:r>
        <w:t>Fubini's</w:t>
      </w:r>
      <w:proofErr w:type="spellEnd"/>
      <w:r>
        <w:t xml:space="preserve"> theorem. Functions of bounded variation, </w:t>
      </w:r>
      <w:proofErr w:type="gramStart"/>
      <w:r>
        <w:t>absolutely continuous</w:t>
      </w:r>
      <w:proofErr w:type="gramEnd"/>
      <w:r>
        <w:t xml:space="preserve"> functions, Lebesgue differentiation theorem. </w:t>
      </w:r>
    </w:p>
    <w:p w14:paraId="4BCF69A3" w14:textId="77777777" w:rsidR="00C1446A" w:rsidRDefault="006B1F27">
      <w:pPr>
        <w:spacing w:after="6" w:line="259" w:lineRule="auto"/>
        <w:ind w:left="1" w:right="0" w:firstLine="0"/>
        <w:jc w:val="left"/>
      </w:pPr>
      <w:r>
        <w:t xml:space="preserve"> </w:t>
      </w:r>
    </w:p>
    <w:p w14:paraId="6F146AC7" w14:textId="77777777" w:rsidR="00C1446A" w:rsidRDefault="006B1F27">
      <w:pPr>
        <w:numPr>
          <w:ilvl w:val="0"/>
          <w:numId w:val="15"/>
        </w:numPr>
        <w:spacing w:after="12" w:line="251" w:lineRule="auto"/>
        <w:ind w:right="762" w:hanging="720"/>
        <w:jc w:val="left"/>
      </w:pPr>
      <w:r>
        <w:rPr>
          <w:b/>
        </w:rPr>
        <w:t xml:space="preserve">Complex Analysis </w:t>
      </w:r>
      <w:proofErr w:type="gramStart"/>
      <w:r>
        <w:rPr>
          <w:b/>
        </w:rPr>
        <w:t xml:space="preserve">I  </w:t>
      </w:r>
      <w:r>
        <w:t>Spring</w:t>
      </w:r>
      <w:proofErr w:type="gramEnd"/>
      <w:r>
        <w:t xml:space="preserve"> </w:t>
      </w:r>
    </w:p>
    <w:p w14:paraId="7D5148F4" w14:textId="77777777" w:rsidR="00C1446A" w:rsidRDefault="006B1F27">
      <w:pPr>
        <w:tabs>
          <w:tab w:val="center" w:pos="2909"/>
        </w:tabs>
        <w:ind w:left="-14" w:right="0" w:firstLine="0"/>
        <w:jc w:val="left"/>
      </w:pPr>
      <w:r>
        <w:t xml:space="preserve"> </w:t>
      </w:r>
      <w:r>
        <w:tab/>
        <w:t xml:space="preserve">Prerequisites:  MTH 421, MTH 425 or equivalent </w:t>
      </w:r>
    </w:p>
    <w:p w14:paraId="3268B1CD" w14:textId="77777777" w:rsidR="00C1446A" w:rsidRDefault="006B1F27">
      <w:pPr>
        <w:spacing w:after="3" w:line="244" w:lineRule="auto"/>
        <w:ind w:left="706" w:right="354" w:hanging="720"/>
        <w:jc w:val="left"/>
      </w:pPr>
      <w:r>
        <w:t xml:space="preserve"> </w:t>
      </w:r>
      <w:r>
        <w:tab/>
        <w:t xml:space="preserve">Cauchy theorem, identity principle, Liouville's theorem, maximum modulus theorem.  Cauchy formula, residue theorem, Rouche's theorem.  </w:t>
      </w:r>
      <w:proofErr w:type="spellStart"/>
      <w:r>
        <w:t>Casorati-Weierstrass</w:t>
      </w:r>
      <w:proofErr w:type="spellEnd"/>
      <w:r>
        <w:t xml:space="preserve"> theorem, Arzela-Ascoli theorem.  Conformal mapping, Schwarz lemma, Riemann mapping theorem. </w:t>
      </w:r>
    </w:p>
    <w:p w14:paraId="7579D45F" w14:textId="77777777" w:rsidR="00C1446A" w:rsidRDefault="006B1F27">
      <w:pPr>
        <w:spacing w:after="8" w:line="259" w:lineRule="auto"/>
        <w:ind w:left="1" w:right="0" w:firstLine="0"/>
        <w:jc w:val="left"/>
      </w:pPr>
      <w:r>
        <w:t xml:space="preserve"> </w:t>
      </w:r>
    </w:p>
    <w:p w14:paraId="5DD5249D" w14:textId="77777777" w:rsidR="00C1446A" w:rsidRDefault="006B1F27">
      <w:pPr>
        <w:numPr>
          <w:ilvl w:val="0"/>
          <w:numId w:val="16"/>
        </w:numPr>
        <w:spacing w:after="12" w:line="251" w:lineRule="auto"/>
        <w:ind w:right="762" w:hanging="720"/>
        <w:jc w:val="left"/>
      </w:pPr>
      <w:r>
        <w:rPr>
          <w:b/>
        </w:rPr>
        <w:t xml:space="preserve">Boundary Value Problems </w:t>
      </w:r>
      <w:proofErr w:type="gramStart"/>
      <w:r>
        <w:rPr>
          <w:b/>
        </w:rPr>
        <w:t xml:space="preserve">I  </w:t>
      </w:r>
      <w:r>
        <w:t>Fall</w:t>
      </w:r>
      <w:proofErr w:type="gramEnd"/>
      <w:r>
        <w:t xml:space="preserve"> </w:t>
      </w:r>
    </w:p>
    <w:p w14:paraId="54EA8EA6" w14:textId="77777777" w:rsidR="00C1446A" w:rsidRDefault="006B1F27">
      <w:pPr>
        <w:tabs>
          <w:tab w:val="center" w:pos="2881"/>
        </w:tabs>
        <w:ind w:left="-14" w:right="0" w:firstLine="0"/>
        <w:jc w:val="left"/>
      </w:pPr>
      <w:r>
        <w:t xml:space="preserve"> </w:t>
      </w:r>
      <w:r>
        <w:tab/>
        <w:t xml:space="preserve">Prerequisites: MTH 414, MTH 421 or equivalent </w:t>
      </w:r>
    </w:p>
    <w:p w14:paraId="456F5A8F" w14:textId="77777777" w:rsidR="00C1446A" w:rsidRDefault="006B1F27">
      <w:pPr>
        <w:tabs>
          <w:tab w:val="center" w:pos="5002"/>
        </w:tabs>
        <w:ind w:left="-14" w:right="0" w:firstLine="0"/>
        <w:jc w:val="left"/>
      </w:pPr>
      <w:r>
        <w:t xml:space="preserve"> </w:t>
      </w:r>
      <w:r>
        <w:tab/>
        <w:t xml:space="preserve">Boundary value problems for ordinary and partial differential equations.  Sturm-Liouville theory.  </w:t>
      </w:r>
    </w:p>
    <w:p w14:paraId="5BF1FB23" w14:textId="77777777" w:rsidR="00C1446A" w:rsidRDefault="006B1F27">
      <w:pPr>
        <w:spacing w:after="3" w:line="244" w:lineRule="auto"/>
        <w:ind w:left="731" w:right="354"/>
        <w:jc w:val="left"/>
      </w:pPr>
      <w:r>
        <w:lastRenderedPageBreak/>
        <w:t xml:space="preserve">Fourier series and generalized Fourier series.  Eigenfunction expansions.  Variational methods.  Fredholm integral equations. Potential theory. Green's functions. Special functions. Integral transform methods. </w:t>
      </w:r>
    </w:p>
    <w:p w14:paraId="6D3C49B9" w14:textId="77777777" w:rsidR="00C1446A" w:rsidRDefault="006B1F27">
      <w:pPr>
        <w:spacing w:after="8" w:line="259" w:lineRule="auto"/>
        <w:ind w:left="1" w:right="0" w:firstLine="0"/>
        <w:jc w:val="left"/>
      </w:pPr>
      <w:r>
        <w:rPr>
          <w:b/>
        </w:rPr>
        <w:t xml:space="preserve"> </w:t>
      </w:r>
    </w:p>
    <w:p w14:paraId="3CE54082" w14:textId="77777777" w:rsidR="00C1446A" w:rsidRDefault="006B1F27">
      <w:pPr>
        <w:numPr>
          <w:ilvl w:val="0"/>
          <w:numId w:val="16"/>
        </w:numPr>
        <w:spacing w:after="12" w:line="251" w:lineRule="auto"/>
        <w:ind w:right="762" w:hanging="720"/>
        <w:jc w:val="left"/>
      </w:pPr>
      <w:r>
        <w:rPr>
          <w:b/>
        </w:rPr>
        <w:t xml:space="preserve">Boundary Value Problems </w:t>
      </w:r>
      <w:proofErr w:type="gramStart"/>
      <w:r>
        <w:rPr>
          <w:b/>
        </w:rPr>
        <w:t xml:space="preserve">II  </w:t>
      </w:r>
      <w:r>
        <w:t>Spring</w:t>
      </w:r>
      <w:proofErr w:type="gramEnd"/>
      <w:r>
        <w:t xml:space="preserve"> </w:t>
      </w:r>
    </w:p>
    <w:p w14:paraId="41E89045" w14:textId="77777777" w:rsidR="00C1446A" w:rsidRDefault="006B1F27">
      <w:pPr>
        <w:ind w:left="706" w:right="5701" w:hanging="720"/>
      </w:pPr>
      <w:r>
        <w:t xml:space="preserve"> Prerequisite:  MTH 841 Continuation of MTH 841. </w:t>
      </w:r>
    </w:p>
    <w:p w14:paraId="11F38721" w14:textId="77777777" w:rsidR="00C1446A" w:rsidRDefault="006B1F27">
      <w:pPr>
        <w:spacing w:after="6" w:line="259" w:lineRule="auto"/>
        <w:ind w:left="1" w:right="0" w:firstLine="0"/>
        <w:jc w:val="left"/>
      </w:pPr>
      <w:r>
        <w:t xml:space="preserve"> </w:t>
      </w:r>
    </w:p>
    <w:p w14:paraId="4693AB38" w14:textId="77777777" w:rsidR="00C1446A" w:rsidRDefault="006B1F27">
      <w:pPr>
        <w:numPr>
          <w:ilvl w:val="0"/>
          <w:numId w:val="16"/>
        </w:numPr>
        <w:spacing w:after="12" w:line="251" w:lineRule="auto"/>
        <w:ind w:right="762" w:hanging="720"/>
        <w:jc w:val="left"/>
      </w:pPr>
      <w:r>
        <w:rPr>
          <w:b/>
        </w:rPr>
        <w:t xml:space="preserve">A Survey of Industrial </w:t>
      </w:r>
      <w:proofErr w:type="gramStart"/>
      <w:r>
        <w:rPr>
          <w:b/>
        </w:rPr>
        <w:t xml:space="preserve">Mathematics  </w:t>
      </w:r>
      <w:r>
        <w:t>Fall</w:t>
      </w:r>
      <w:proofErr w:type="gramEnd"/>
      <w:r>
        <w:t xml:space="preserve"> </w:t>
      </w:r>
    </w:p>
    <w:p w14:paraId="2A1C5FF5" w14:textId="77777777" w:rsidR="00C1446A" w:rsidRDefault="006B1F27">
      <w:pPr>
        <w:spacing w:after="3" w:line="244" w:lineRule="auto"/>
        <w:ind w:left="731" w:right="354"/>
        <w:jc w:val="left"/>
      </w:pPr>
      <w:r>
        <w:t xml:space="preserve">Prerequisites:  MTH 414, MTH 421, MTH 442, and some familiarity with mathematical software such as Mathematica, </w:t>
      </w:r>
      <w:proofErr w:type="spellStart"/>
      <w:r>
        <w:t>Matlab</w:t>
      </w:r>
      <w:proofErr w:type="spellEnd"/>
      <w:r>
        <w:t xml:space="preserve">, etc. Open to </w:t>
      </w:r>
      <w:proofErr w:type="gramStart"/>
      <w:r>
        <w:t>masters</w:t>
      </w:r>
      <w:proofErr w:type="gramEnd"/>
      <w:r>
        <w:t xml:space="preserve"> students in the Industrial Mathematics major and by approval of department. </w:t>
      </w:r>
    </w:p>
    <w:p w14:paraId="1D9A00F7" w14:textId="77777777" w:rsidR="00C1446A" w:rsidRDefault="006B1F27">
      <w:pPr>
        <w:spacing w:after="3" w:line="244" w:lineRule="auto"/>
        <w:ind w:left="731" w:right="354"/>
        <w:jc w:val="left"/>
      </w:pPr>
      <w:r>
        <w:t xml:space="preserve">Fundamentals of mathematical modeling in government and industry, including modes of industrial communication. The course has three objectives:  to survey mathematics of particular importance to industry, to gain experience in team project report generation, and to gain experience in oral presentation of technical reports. </w:t>
      </w:r>
    </w:p>
    <w:p w14:paraId="3823B7BB" w14:textId="77777777" w:rsidR="00C1446A" w:rsidRDefault="006B1F27">
      <w:pPr>
        <w:spacing w:after="6" w:line="259" w:lineRule="auto"/>
        <w:ind w:left="1" w:right="0" w:firstLine="0"/>
        <w:jc w:val="left"/>
      </w:pPr>
      <w:r>
        <w:t xml:space="preserve"> </w:t>
      </w:r>
    </w:p>
    <w:p w14:paraId="4D4C5D05" w14:textId="77777777" w:rsidR="00C1446A" w:rsidRDefault="006B1F27">
      <w:pPr>
        <w:numPr>
          <w:ilvl w:val="0"/>
          <w:numId w:val="16"/>
        </w:numPr>
        <w:spacing w:after="12" w:line="251" w:lineRule="auto"/>
        <w:ind w:right="762" w:hanging="720"/>
        <w:jc w:val="left"/>
      </w:pPr>
      <w:r>
        <w:rPr>
          <w:b/>
        </w:rPr>
        <w:t xml:space="preserve">Projects in Industrial </w:t>
      </w:r>
      <w:proofErr w:type="gramStart"/>
      <w:r>
        <w:rPr>
          <w:b/>
        </w:rPr>
        <w:t xml:space="preserve">Mathematics  </w:t>
      </w:r>
      <w:r>
        <w:t>Spring</w:t>
      </w:r>
      <w:proofErr w:type="gramEnd"/>
      <w:r>
        <w:t xml:space="preserve"> </w:t>
      </w:r>
    </w:p>
    <w:p w14:paraId="05996BBA" w14:textId="77777777" w:rsidR="00C1446A" w:rsidRDefault="006B1F27">
      <w:pPr>
        <w:ind w:left="730" w:right="347"/>
      </w:pPr>
      <w:r>
        <w:t xml:space="preserve">Prerequisite: MTH 414, MTH 421, MTH 442, MTH 843, and some familiarity with mathematical software such as Mathematica, </w:t>
      </w:r>
      <w:proofErr w:type="spellStart"/>
      <w:r>
        <w:t>Matlab</w:t>
      </w:r>
      <w:proofErr w:type="spellEnd"/>
      <w:r>
        <w:t xml:space="preserve">, etc. or approval of department. </w:t>
      </w:r>
    </w:p>
    <w:p w14:paraId="69C6690D" w14:textId="77777777" w:rsidR="00C1446A" w:rsidRDefault="006B1F27">
      <w:pPr>
        <w:ind w:left="706" w:right="347" w:hanging="720"/>
      </w:pPr>
      <w:r>
        <w:t xml:space="preserve"> Representatives from Industry or Government will come to campus to pose problems of interest to their unit. Students will divide into teams to tackle one of the posed problems. By the end of term each student team will present both a written and oral report of their findings to the industrial or governmental unit that posed the problem. Teams will be advised by a faculty member plus a liaison from the unit that posed the problem. </w:t>
      </w:r>
    </w:p>
    <w:p w14:paraId="7BB9178C" w14:textId="77777777" w:rsidR="00C1446A" w:rsidRDefault="006B1F27">
      <w:pPr>
        <w:spacing w:after="8" w:line="259" w:lineRule="auto"/>
        <w:ind w:left="720" w:right="0" w:firstLine="0"/>
        <w:jc w:val="left"/>
      </w:pPr>
      <w:r>
        <w:t xml:space="preserve"> </w:t>
      </w:r>
    </w:p>
    <w:p w14:paraId="06C9516C" w14:textId="77777777" w:rsidR="00C1446A" w:rsidRDefault="006B1F27">
      <w:pPr>
        <w:tabs>
          <w:tab w:val="center" w:pos="2417"/>
        </w:tabs>
        <w:spacing w:after="12" w:line="251" w:lineRule="auto"/>
        <w:ind w:left="-14" w:right="0" w:firstLine="0"/>
        <w:jc w:val="left"/>
      </w:pPr>
      <w:r>
        <w:rPr>
          <w:b/>
        </w:rPr>
        <w:t xml:space="preserve">847 </w:t>
      </w:r>
      <w:r>
        <w:rPr>
          <w:b/>
        </w:rPr>
        <w:tab/>
        <w:t xml:space="preserve">Partial Differential Equations </w:t>
      </w:r>
      <w:proofErr w:type="gramStart"/>
      <w:r>
        <w:rPr>
          <w:b/>
        </w:rPr>
        <w:t xml:space="preserve">I  </w:t>
      </w:r>
      <w:r>
        <w:t>Fall</w:t>
      </w:r>
      <w:proofErr w:type="gramEnd"/>
      <w:r>
        <w:t xml:space="preserve"> </w:t>
      </w:r>
    </w:p>
    <w:p w14:paraId="74453D93" w14:textId="77777777" w:rsidR="00C1446A" w:rsidRDefault="006B1F27">
      <w:pPr>
        <w:tabs>
          <w:tab w:val="center" w:pos="2909"/>
        </w:tabs>
        <w:ind w:left="-14" w:right="0" w:firstLine="0"/>
        <w:jc w:val="left"/>
      </w:pPr>
      <w:r>
        <w:rPr>
          <w:b/>
        </w:rPr>
        <w:t xml:space="preserve"> </w:t>
      </w:r>
      <w:r>
        <w:rPr>
          <w:b/>
        </w:rPr>
        <w:tab/>
      </w:r>
      <w:r>
        <w:t xml:space="preserve">Prerequisites:  MTH 414, MTH 421 or equivalent </w:t>
      </w:r>
    </w:p>
    <w:p w14:paraId="1F582A17" w14:textId="77777777" w:rsidR="00C1446A" w:rsidRDefault="006B1F27">
      <w:pPr>
        <w:spacing w:after="3" w:line="244" w:lineRule="auto"/>
        <w:ind w:left="706" w:right="354" w:hanging="720"/>
        <w:jc w:val="left"/>
      </w:pPr>
      <w:r>
        <w:t xml:space="preserve"> </w:t>
      </w:r>
      <w:r>
        <w:tab/>
        <w:t xml:space="preserve">Basic theory and techniques for general first-order equations, Laplace's equation, the heat equation and wave equations, with certain generalizations to the second-order linear equations of elliptic, parabolic and hyperbolic types. </w:t>
      </w:r>
    </w:p>
    <w:p w14:paraId="1453673C" w14:textId="77777777" w:rsidR="00C1446A" w:rsidRDefault="006B1F27">
      <w:pPr>
        <w:spacing w:after="6" w:line="259" w:lineRule="auto"/>
        <w:ind w:left="0" w:right="0" w:firstLine="0"/>
        <w:jc w:val="left"/>
      </w:pPr>
      <w:r>
        <w:t xml:space="preserve"> </w:t>
      </w:r>
    </w:p>
    <w:p w14:paraId="5EAC2915" w14:textId="77777777" w:rsidR="00C1446A" w:rsidRDefault="006B1F27">
      <w:pPr>
        <w:numPr>
          <w:ilvl w:val="0"/>
          <w:numId w:val="17"/>
        </w:numPr>
        <w:spacing w:after="12" w:line="251" w:lineRule="auto"/>
        <w:ind w:right="762" w:hanging="720"/>
        <w:jc w:val="left"/>
      </w:pPr>
      <w:r>
        <w:rPr>
          <w:b/>
        </w:rPr>
        <w:t>Partial Differential Equations</w:t>
      </w:r>
      <w:r>
        <w:t xml:space="preserve"> </w:t>
      </w:r>
      <w:r>
        <w:rPr>
          <w:b/>
        </w:rPr>
        <w:t>II</w:t>
      </w:r>
      <w:r>
        <w:t xml:space="preserve"> Spring </w:t>
      </w:r>
    </w:p>
    <w:p w14:paraId="0DB104FD" w14:textId="77777777" w:rsidR="00C1446A" w:rsidRDefault="006B1F27">
      <w:pPr>
        <w:tabs>
          <w:tab w:val="center" w:pos="2909"/>
        </w:tabs>
        <w:ind w:left="-14" w:right="0" w:firstLine="0"/>
        <w:jc w:val="left"/>
      </w:pPr>
      <w:r>
        <w:t xml:space="preserve"> </w:t>
      </w:r>
      <w:r>
        <w:tab/>
        <w:t xml:space="preserve">Prerequisites:  MTH 414, MTH 421 or equivalent </w:t>
      </w:r>
    </w:p>
    <w:p w14:paraId="5B192923" w14:textId="77777777" w:rsidR="00C1446A" w:rsidRDefault="006B1F27">
      <w:pPr>
        <w:spacing w:after="3" w:line="244" w:lineRule="auto"/>
        <w:ind w:left="706" w:right="745" w:hanging="720"/>
        <w:jc w:val="left"/>
      </w:pPr>
      <w:r>
        <w:t xml:space="preserve"> </w:t>
      </w:r>
      <w:r>
        <w:tab/>
        <w:t xml:space="preserve">Sobolev spaces and embedding theorems, weak solutions of second order elliptic equations in divergence form (existence, uniqueness, and regularity), Fredholm alternative, maximum principle, calculus of variations, Euler-Lagrange </w:t>
      </w:r>
      <w:proofErr w:type="gramStart"/>
      <w:r>
        <w:t>equations</w:t>
      </w:r>
      <w:proofErr w:type="gramEnd"/>
      <w:r>
        <w:t xml:space="preserve"> </w:t>
      </w:r>
    </w:p>
    <w:p w14:paraId="6F4C0BA3" w14:textId="77777777" w:rsidR="00C1446A" w:rsidRDefault="006B1F27">
      <w:pPr>
        <w:spacing w:after="8" w:line="259" w:lineRule="auto"/>
        <w:ind w:left="0" w:right="0" w:firstLine="0"/>
        <w:jc w:val="left"/>
      </w:pPr>
      <w:r>
        <w:t xml:space="preserve"> </w:t>
      </w:r>
    </w:p>
    <w:p w14:paraId="536769F2" w14:textId="77777777" w:rsidR="00C1446A" w:rsidRDefault="006B1F27">
      <w:pPr>
        <w:numPr>
          <w:ilvl w:val="0"/>
          <w:numId w:val="17"/>
        </w:numPr>
        <w:spacing w:after="12" w:line="251" w:lineRule="auto"/>
        <w:ind w:right="762" w:hanging="720"/>
        <w:jc w:val="left"/>
      </w:pPr>
      <w:r>
        <w:rPr>
          <w:b/>
        </w:rPr>
        <w:t xml:space="preserve">Numerical Analysis </w:t>
      </w:r>
      <w:proofErr w:type="gramStart"/>
      <w:r>
        <w:rPr>
          <w:b/>
        </w:rPr>
        <w:t xml:space="preserve">I  </w:t>
      </w:r>
      <w:r>
        <w:t>Fall</w:t>
      </w:r>
      <w:proofErr w:type="gramEnd"/>
      <w:r>
        <w:t xml:space="preserve"> </w:t>
      </w:r>
    </w:p>
    <w:p w14:paraId="41583AF6" w14:textId="77777777" w:rsidR="00C1446A" w:rsidRDefault="006B1F27">
      <w:pPr>
        <w:tabs>
          <w:tab w:val="center" w:pos="2909"/>
        </w:tabs>
        <w:ind w:left="-14" w:right="0" w:firstLine="0"/>
        <w:jc w:val="left"/>
      </w:pPr>
      <w:r>
        <w:t xml:space="preserve"> </w:t>
      </w:r>
      <w:r>
        <w:tab/>
      </w:r>
      <w:r>
        <w:t xml:space="preserve">Prerequisites:  MTH 414, MTH 421 or equivalent </w:t>
      </w:r>
    </w:p>
    <w:p w14:paraId="70DAC53B" w14:textId="77777777" w:rsidR="00C1446A" w:rsidRDefault="006B1F27">
      <w:pPr>
        <w:tabs>
          <w:tab w:val="center" w:pos="4174"/>
        </w:tabs>
        <w:ind w:left="-14" w:right="0" w:firstLine="0"/>
        <w:jc w:val="left"/>
      </w:pPr>
      <w:r>
        <w:t xml:space="preserve"> </w:t>
      </w:r>
      <w:r>
        <w:tab/>
        <w:t xml:space="preserve">Convergence and error analysis of numerical methods in applied mathematics. </w:t>
      </w:r>
    </w:p>
    <w:p w14:paraId="13CD6EC8" w14:textId="77777777" w:rsidR="00C1446A" w:rsidRDefault="006B1F27">
      <w:pPr>
        <w:spacing w:after="12" w:line="259" w:lineRule="auto"/>
        <w:ind w:left="0" w:right="0" w:firstLine="0"/>
        <w:jc w:val="left"/>
      </w:pPr>
      <w:r>
        <w:t xml:space="preserve"> </w:t>
      </w:r>
      <w:r>
        <w:tab/>
      </w:r>
      <w:r>
        <w:rPr>
          <w:b/>
        </w:rPr>
        <w:t xml:space="preserve"> </w:t>
      </w:r>
    </w:p>
    <w:p w14:paraId="4B1FBC5B" w14:textId="77777777" w:rsidR="00C1446A" w:rsidRDefault="006B1F27">
      <w:pPr>
        <w:tabs>
          <w:tab w:val="center" w:pos="3719"/>
        </w:tabs>
        <w:spacing w:after="12" w:line="251" w:lineRule="auto"/>
        <w:ind w:left="-14" w:right="0" w:firstLine="0"/>
        <w:jc w:val="left"/>
      </w:pPr>
      <w:r>
        <w:rPr>
          <w:b/>
        </w:rPr>
        <w:t xml:space="preserve">852   </w:t>
      </w:r>
      <w:r>
        <w:rPr>
          <w:b/>
        </w:rPr>
        <w:tab/>
        <w:t xml:space="preserve">Numerical Methods for Ordinary Differential </w:t>
      </w:r>
      <w:proofErr w:type="gramStart"/>
      <w:r>
        <w:rPr>
          <w:b/>
        </w:rPr>
        <w:t>Equations</w:t>
      </w:r>
      <w:r>
        <w:t xml:space="preserve">  Spring</w:t>
      </w:r>
      <w:proofErr w:type="gramEnd"/>
      <w:r>
        <w:t xml:space="preserve"> </w:t>
      </w:r>
    </w:p>
    <w:p w14:paraId="1B89D6C3" w14:textId="77777777" w:rsidR="00C1446A" w:rsidRDefault="006B1F27">
      <w:pPr>
        <w:tabs>
          <w:tab w:val="center" w:pos="1741"/>
        </w:tabs>
        <w:ind w:left="-14" w:right="0" w:firstLine="0"/>
        <w:jc w:val="left"/>
      </w:pPr>
      <w:r>
        <w:t xml:space="preserve"> </w:t>
      </w:r>
      <w:r>
        <w:tab/>
        <w:t xml:space="preserve">Prerequisite: MTH 850 </w:t>
      </w:r>
    </w:p>
    <w:p w14:paraId="1200B94E" w14:textId="77777777" w:rsidR="00C1446A" w:rsidRDefault="006B1F27">
      <w:pPr>
        <w:spacing w:after="3" w:line="244" w:lineRule="auto"/>
        <w:ind w:left="706" w:right="354" w:hanging="720"/>
        <w:jc w:val="left"/>
      </w:pPr>
      <w:r>
        <w:t xml:space="preserve"> </w:t>
      </w:r>
      <w:r>
        <w:tab/>
        <w:t xml:space="preserve">Linear multi-step methods and single step nonlinear methods for initial value problems. Consistency, stability and convergence. Finite difference, finite element, shooting methods for boundary value problems. </w:t>
      </w:r>
    </w:p>
    <w:p w14:paraId="40D19D3C" w14:textId="77777777" w:rsidR="00C1446A" w:rsidRDefault="006B1F27">
      <w:pPr>
        <w:spacing w:after="8" w:line="259" w:lineRule="auto"/>
        <w:ind w:left="0" w:right="0" w:firstLine="0"/>
        <w:jc w:val="left"/>
      </w:pPr>
      <w:r>
        <w:rPr>
          <w:b/>
        </w:rPr>
        <w:t xml:space="preserve"> </w:t>
      </w:r>
    </w:p>
    <w:p w14:paraId="4489CD9B" w14:textId="77777777" w:rsidR="00C1446A" w:rsidRDefault="006B1F27">
      <w:pPr>
        <w:numPr>
          <w:ilvl w:val="0"/>
          <w:numId w:val="18"/>
        </w:numPr>
        <w:spacing w:after="12" w:line="251" w:lineRule="auto"/>
        <w:ind w:right="3277" w:hanging="720"/>
        <w:jc w:val="left"/>
      </w:pPr>
      <w:r>
        <w:rPr>
          <w:b/>
        </w:rPr>
        <w:t xml:space="preserve">Geometry and Topology </w:t>
      </w:r>
      <w:proofErr w:type="gramStart"/>
      <w:r>
        <w:rPr>
          <w:b/>
        </w:rPr>
        <w:t xml:space="preserve">I  </w:t>
      </w:r>
      <w:r>
        <w:t>Fall</w:t>
      </w:r>
      <w:proofErr w:type="gramEnd"/>
      <w:r>
        <w:t xml:space="preserve"> </w:t>
      </w:r>
    </w:p>
    <w:p w14:paraId="75A17FBC" w14:textId="77777777" w:rsidR="00C1446A" w:rsidRDefault="006B1F27">
      <w:pPr>
        <w:tabs>
          <w:tab w:val="center" w:pos="2867"/>
        </w:tabs>
        <w:ind w:left="-14" w:right="0" w:firstLine="0"/>
        <w:jc w:val="left"/>
      </w:pPr>
      <w:r>
        <w:t xml:space="preserve"> </w:t>
      </w:r>
      <w:r>
        <w:tab/>
      </w:r>
      <w:r>
        <w:t xml:space="preserve">Prerequisite:  MTH 411, MTH 421 or equivalent </w:t>
      </w:r>
    </w:p>
    <w:p w14:paraId="4FAE33A0" w14:textId="77777777" w:rsidR="00C1446A" w:rsidRDefault="006B1F27">
      <w:pPr>
        <w:spacing w:after="3" w:line="244" w:lineRule="auto"/>
        <w:ind w:left="706" w:right="354" w:hanging="720"/>
        <w:jc w:val="left"/>
      </w:pPr>
      <w:r>
        <w:lastRenderedPageBreak/>
        <w:t xml:space="preserve"> </w:t>
      </w:r>
      <w:r>
        <w:tab/>
        <w:t xml:space="preserve">Fundamental group and covering spaces, van Kampen's theorem. Homology theory, differentiable manifolds, vector bundles, transversality, calculus on manifolds. Differential forms, tensor bundles, de Rham theorem, Frobenius theorem. </w:t>
      </w:r>
    </w:p>
    <w:p w14:paraId="68FF635B" w14:textId="77777777" w:rsidR="00C1446A" w:rsidRDefault="006B1F27">
      <w:pPr>
        <w:spacing w:after="0" w:line="259" w:lineRule="auto"/>
        <w:ind w:left="0" w:right="0" w:firstLine="0"/>
        <w:jc w:val="left"/>
      </w:pPr>
      <w:r>
        <w:t xml:space="preserve"> </w:t>
      </w:r>
    </w:p>
    <w:p w14:paraId="289378EB" w14:textId="77777777" w:rsidR="00C1446A" w:rsidRDefault="006B1F27">
      <w:pPr>
        <w:numPr>
          <w:ilvl w:val="0"/>
          <w:numId w:val="18"/>
        </w:numPr>
        <w:ind w:right="3277" w:hanging="720"/>
        <w:jc w:val="left"/>
      </w:pPr>
      <w:r>
        <w:rPr>
          <w:b/>
        </w:rPr>
        <w:t xml:space="preserve">Geometry and Topology </w:t>
      </w:r>
      <w:proofErr w:type="gramStart"/>
      <w:r>
        <w:rPr>
          <w:b/>
        </w:rPr>
        <w:t xml:space="preserve">II  </w:t>
      </w:r>
      <w:r>
        <w:t>Spring</w:t>
      </w:r>
      <w:proofErr w:type="gramEnd"/>
      <w:r>
        <w:t xml:space="preserve">  Prerequisite:  MTH 868  Continuation of MTH 868.   </w:t>
      </w:r>
    </w:p>
    <w:p w14:paraId="3C92A790" w14:textId="77777777" w:rsidR="00C1446A" w:rsidRDefault="006B1F27">
      <w:pPr>
        <w:spacing w:after="8" w:line="259" w:lineRule="auto"/>
        <w:ind w:left="0" w:right="0" w:firstLine="0"/>
        <w:jc w:val="left"/>
      </w:pPr>
      <w:r>
        <w:rPr>
          <w:b/>
        </w:rPr>
        <w:t xml:space="preserve"> </w:t>
      </w:r>
    </w:p>
    <w:p w14:paraId="61331122" w14:textId="77777777" w:rsidR="00C1446A" w:rsidRDefault="006B1F27">
      <w:pPr>
        <w:numPr>
          <w:ilvl w:val="0"/>
          <w:numId w:val="19"/>
        </w:numPr>
        <w:spacing w:after="12" w:line="251" w:lineRule="auto"/>
        <w:ind w:right="347" w:hanging="720"/>
      </w:pPr>
      <w:proofErr w:type="gramStart"/>
      <w:r>
        <w:rPr>
          <w:b/>
        </w:rPr>
        <w:t>Combinatorics</w:t>
      </w:r>
      <w:r>
        <w:t xml:space="preserve">  Fall</w:t>
      </w:r>
      <w:proofErr w:type="gramEnd"/>
      <w:r>
        <w:t xml:space="preserve"> </w:t>
      </w:r>
    </w:p>
    <w:p w14:paraId="7F252CAD" w14:textId="77777777" w:rsidR="00C1446A" w:rsidRDefault="006B1F27">
      <w:pPr>
        <w:tabs>
          <w:tab w:val="center" w:pos="2958"/>
        </w:tabs>
        <w:ind w:left="-14" w:right="0" w:firstLine="0"/>
        <w:jc w:val="left"/>
      </w:pPr>
      <w:r>
        <w:t xml:space="preserve"> </w:t>
      </w:r>
      <w:r>
        <w:tab/>
        <w:t xml:space="preserve">Prerequisite:  MTH 411 or MTH 482 or equivalent </w:t>
      </w:r>
    </w:p>
    <w:p w14:paraId="502FD531" w14:textId="77777777" w:rsidR="00C1446A" w:rsidRDefault="006B1F27">
      <w:pPr>
        <w:ind w:left="706" w:right="347" w:hanging="720"/>
      </w:pPr>
      <w:r>
        <w:t xml:space="preserve"> </w:t>
      </w:r>
      <w:r>
        <w:t xml:space="preserve">Enumerative combinatorics, recurrence relations, generating functions, </w:t>
      </w:r>
      <w:proofErr w:type="spellStart"/>
      <w:r>
        <w:t>asymptotics</w:t>
      </w:r>
      <w:proofErr w:type="spellEnd"/>
      <w:r>
        <w:t xml:space="preserve">, applications to graphs, partially ordered sets, generalized </w:t>
      </w:r>
      <w:proofErr w:type="spellStart"/>
      <w:r>
        <w:t>Möebius</w:t>
      </w:r>
      <w:proofErr w:type="spellEnd"/>
      <w:r>
        <w:t xml:space="preserve"> inversions, combinatorial algorithms. </w:t>
      </w:r>
    </w:p>
    <w:p w14:paraId="5612ABD1" w14:textId="77777777" w:rsidR="00C1446A" w:rsidRDefault="006B1F27">
      <w:pPr>
        <w:numPr>
          <w:ilvl w:val="0"/>
          <w:numId w:val="19"/>
        </w:numPr>
        <w:ind w:right="347" w:hanging="720"/>
      </w:pPr>
      <w:r>
        <w:rPr>
          <w:b/>
        </w:rPr>
        <w:t xml:space="preserve">Graph </w:t>
      </w:r>
      <w:proofErr w:type="gramStart"/>
      <w:r>
        <w:rPr>
          <w:b/>
        </w:rPr>
        <w:t>Theory</w:t>
      </w:r>
      <w:r>
        <w:t xml:space="preserve">  Spring</w:t>
      </w:r>
      <w:proofErr w:type="gramEnd"/>
      <w:r>
        <w:t xml:space="preserve"> of odd years </w:t>
      </w:r>
    </w:p>
    <w:p w14:paraId="255643CC" w14:textId="77777777" w:rsidR="00C1446A" w:rsidRDefault="006B1F27">
      <w:pPr>
        <w:tabs>
          <w:tab w:val="center" w:pos="1770"/>
        </w:tabs>
        <w:ind w:left="-14" w:right="0" w:firstLine="0"/>
        <w:jc w:val="left"/>
      </w:pPr>
      <w:r>
        <w:t xml:space="preserve"> </w:t>
      </w:r>
      <w:r>
        <w:tab/>
        <w:t xml:space="preserve">Prerequisite:  MTH 880 </w:t>
      </w:r>
    </w:p>
    <w:p w14:paraId="7973BEE6" w14:textId="77777777" w:rsidR="00C1446A" w:rsidRDefault="006B1F27">
      <w:pPr>
        <w:ind w:left="706" w:right="347" w:hanging="720"/>
      </w:pPr>
      <w:r>
        <w:t xml:space="preserve"> Graph theory, connectivity, algebraic and topological methods.  Networks, graph algorithms, Hamiltonian and Eulerian graphs, extremal graph theory, random graphs. </w:t>
      </w:r>
    </w:p>
    <w:p w14:paraId="686F7CEE" w14:textId="77777777" w:rsidR="00C1446A" w:rsidRDefault="006B1F27">
      <w:pPr>
        <w:spacing w:after="5" w:line="259" w:lineRule="auto"/>
        <w:ind w:left="1" w:right="0" w:firstLine="0"/>
        <w:jc w:val="left"/>
      </w:pPr>
      <w:r>
        <w:t xml:space="preserve"> </w:t>
      </w:r>
    </w:p>
    <w:p w14:paraId="1818AE93" w14:textId="77777777" w:rsidR="00C1446A" w:rsidRDefault="006B1F27">
      <w:pPr>
        <w:numPr>
          <w:ilvl w:val="0"/>
          <w:numId w:val="19"/>
        </w:numPr>
        <w:ind w:right="347" w:hanging="720"/>
      </w:pPr>
      <w:proofErr w:type="spellStart"/>
      <w:r>
        <w:rPr>
          <w:b/>
        </w:rPr>
        <w:t>Comginatorics</w:t>
      </w:r>
      <w:proofErr w:type="spellEnd"/>
      <w:r>
        <w:rPr>
          <w:b/>
        </w:rPr>
        <w:t xml:space="preserve"> II </w:t>
      </w:r>
      <w:r>
        <w:t xml:space="preserve">Spring of even years </w:t>
      </w:r>
    </w:p>
    <w:p w14:paraId="05EDF767" w14:textId="77777777" w:rsidR="00C1446A" w:rsidRDefault="006B1F27">
      <w:pPr>
        <w:tabs>
          <w:tab w:val="center" w:pos="1742"/>
        </w:tabs>
        <w:ind w:left="-14" w:right="0" w:firstLine="0"/>
        <w:jc w:val="left"/>
      </w:pPr>
      <w:r>
        <w:rPr>
          <w:b/>
        </w:rPr>
        <w:t xml:space="preserve"> </w:t>
      </w:r>
      <w:r>
        <w:rPr>
          <w:b/>
        </w:rPr>
        <w:tab/>
      </w:r>
      <w:r>
        <w:t xml:space="preserve">Prerequisite: MTH 880 </w:t>
      </w:r>
    </w:p>
    <w:p w14:paraId="1538CE29" w14:textId="77777777" w:rsidR="00C1446A" w:rsidRDefault="006B1F27">
      <w:pPr>
        <w:tabs>
          <w:tab w:val="center" w:pos="1880"/>
        </w:tabs>
        <w:ind w:left="-14" w:right="0" w:firstLine="0"/>
        <w:jc w:val="left"/>
      </w:pPr>
      <w:r>
        <w:t xml:space="preserve"> </w:t>
      </w:r>
      <w:r>
        <w:tab/>
        <w:t xml:space="preserve">Continuation of MTH 880 </w:t>
      </w:r>
    </w:p>
    <w:p w14:paraId="3F49C706" w14:textId="77777777" w:rsidR="00C1446A" w:rsidRDefault="006B1F27">
      <w:pPr>
        <w:spacing w:after="7" w:line="259" w:lineRule="auto"/>
        <w:ind w:left="1" w:right="0" w:firstLine="0"/>
        <w:jc w:val="left"/>
      </w:pPr>
      <w:r>
        <w:t xml:space="preserve"> </w:t>
      </w:r>
    </w:p>
    <w:p w14:paraId="0C64F9A4" w14:textId="77777777" w:rsidR="00C1446A" w:rsidRDefault="006B1F27">
      <w:pPr>
        <w:ind w:left="-4" w:right="4041"/>
      </w:pPr>
      <w:r>
        <w:rPr>
          <w:b/>
        </w:rPr>
        <w:t xml:space="preserve">890 </w:t>
      </w:r>
      <w:r>
        <w:rPr>
          <w:b/>
        </w:rPr>
        <w:tab/>
        <w:t xml:space="preserve">Reading in </w:t>
      </w:r>
      <w:proofErr w:type="gramStart"/>
      <w:r>
        <w:rPr>
          <w:b/>
        </w:rPr>
        <w:t>Mathematics</w:t>
      </w:r>
      <w:r>
        <w:t xml:space="preserve">  Every</w:t>
      </w:r>
      <w:proofErr w:type="gramEnd"/>
      <w:r>
        <w:t xml:space="preserve"> Semester  </w:t>
      </w:r>
      <w:r>
        <w:tab/>
        <w:t xml:space="preserve">Prerequisite:  Approval of department </w:t>
      </w:r>
    </w:p>
    <w:p w14:paraId="18C9AE7F" w14:textId="77777777" w:rsidR="00C1446A" w:rsidRDefault="006B1F27">
      <w:pPr>
        <w:tabs>
          <w:tab w:val="center" w:pos="2836"/>
        </w:tabs>
        <w:spacing w:after="103"/>
        <w:ind w:left="-14" w:right="0" w:firstLine="0"/>
        <w:jc w:val="left"/>
      </w:pPr>
      <w:r>
        <w:t xml:space="preserve"> </w:t>
      </w:r>
      <w:r>
        <w:tab/>
        <w:t xml:space="preserve">Individualized study for master’s level students. </w:t>
      </w:r>
    </w:p>
    <w:p w14:paraId="0C37EE2B" w14:textId="77777777" w:rsidR="00C1446A" w:rsidRDefault="006B1F27">
      <w:pPr>
        <w:spacing w:after="259" w:line="259" w:lineRule="auto"/>
        <w:ind w:left="0" w:right="0" w:firstLine="0"/>
        <w:jc w:val="left"/>
      </w:pPr>
      <w:r>
        <w:t xml:space="preserve"> </w:t>
      </w:r>
    </w:p>
    <w:p w14:paraId="58B8ABA8" w14:textId="77777777" w:rsidR="00C1446A" w:rsidRDefault="006B1F27">
      <w:pPr>
        <w:pStyle w:val="Heading2"/>
        <w:tabs>
          <w:tab w:val="center" w:pos="840"/>
          <w:tab w:val="center" w:pos="2495"/>
        </w:tabs>
        <w:ind w:left="0" w:firstLine="0"/>
      </w:pPr>
      <w:r>
        <w:rPr>
          <w:rFonts w:ascii="Calibri" w:eastAsia="Calibri" w:hAnsi="Calibri" w:cs="Calibri"/>
          <w:b w:val="0"/>
          <w:i w:val="0"/>
          <w:sz w:val="22"/>
        </w:rPr>
        <w:tab/>
      </w:r>
      <w:r>
        <w:t xml:space="preserve">B. </w:t>
      </w:r>
      <w:r>
        <w:tab/>
        <w:t xml:space="preserve">900 Level Courses </w:t>
      </w:r>
    </w:p>
    <w:p w14:paraId="3F9E232C" w14:textId="77777777" w:rsidR="00C1446A" w:rsidRDefault="006B1F27">
      <w:pPr>
        <w:spacing w:after="5" w:line="259" w:lineRule="auto"/>
        <w:ind w:left="1" w:right="0" w:firstLine="0"/>
        <w:jc w:val="left"/>
      </w:pPr>
      <w:r>
        <w:t xml:space="preserve"> </w:t>
      </w:r>
    </w:p>
    <w:p w14:paraId="30B83257" w14:textId="77777777" w:rsidR="00C1446A" w:rsidRDefault="006B1F27">
      <w:pPr>
        <w:tabs>
          <w:tab w:val="center" w:pos="2540"/>
        </w:tabs>
        <w:spacing w:after="12" w:line="251" w:lineRule="auto"/>
        <w:ind w:left="-14" w:right="0" w:firstLine="0"/>
        <w:jc w:val="left"/>
      </w:pPr>
      <w:r>
        <w:rPr>
          <w:b/>
        </w:rPr>
        <w:t xml:space="preserve">910 </w:t>
      </w:r>
      <w:r>
        <w:rPr>
          <w:b/>
        </w:rPr>
        <w:tab/>
        <w:t xml:space="preserve">Commutative Algebra </w:t>
      </w:r>
      <w:r>
        <w:t xml:space="preserve">Fall of odd </w:t>
      </w:r>
      <w:proofErr w:type="gramStart"/>
      <w:r>
        <w:t>years</w:t>
      </w:r>
      <w:proofErr w:type="gramEnd"/>
      <w:r>
        <w:t xml:space="preserve"> </w:t>
      </w:r>
    </w:p>
    <w:p w14:paraId="257007E7" w14:textId="77777777" w:rsidR="00C1446A" w:rsidRDefault="006B1F27">
      <w:pPr>
        <w:spacing w:after="3" w:line="244" w:lineRule="auto"/>
        <w:ind w:left="731" w:right="354"/>
        <w:jc w:val="left"/>
      </w:pPr>
      <w:r>
        <w:t xml:space="preserve">Noetherian rings and modules, localization and tensor products, primary decomposition, Krull dimensions, graded rings and modules, Hilbert's </w:t>
      </w:r>
      <w:proofErr w:type="spellStart"/>
      <w:r>
        <w:t>Nullstellensatz</w:t>
      </w:r>
      <w:proofErr w:type="spellEnd"/>
      <w:r>
        <w:t xml:space="preserve">, integral extensions, discrete valuation rings, Dedekind domains. </w:t>
      </w:r>
    </w:p>
    <w:p w14:paraId="55EBE9A8" w14:textId="77777777" w:rsidR="00C1446A" w:rsidRDefault="006B1F27">
      <w:pPr>
        <w:spacing w:after="5" w:line="259" w:lineRule="auto"/>
        <w:ind w:left="1" w:right="0" w:firstLine="0"/>
        <w:jc w:val="left"/>
      </w:pPr>
      <w:r>
        <w:rPr>
          <w:b/>
        </w:rPr>
        <w:t xml:space="preserve"> </w:t>
      </w:r>
    </w:p>
    <w:p w14:paraId="566FA979" w14:textId="77777777" w:rsidR="00C1446A" w:rsidRDefault="006B1F27">
      <w:pPr>
        <w:numPr>
          <w:ilvl w:val="0"/>
          <w:numId w:val="20"/>
        </w:numPr>
        <w:ind w:right="347" w:hanging="720"/>
      </w:pPr>
      <w:r>
        <w:rPr>
          <w:b/>
        </w:rPr>
        <w:t xml:space="preserve">Group Theory </w:t>
      </w:r>
      <w:proofErr w:type="gramStart"/>
      <w:r>
        <w:rPr>
          <w:b/>
        </w:rPr>
        <w:t>I</w:t>
      </w:r>
      <w:r>
        <w:t xml:space="preserve">  Fall</w:t>
      </w:r>
      <w:proofErr w:type="gramEnd"/>
      <w:r>
        <w:t xml:space="preserve"> of even years </w:t>
      </w:r>
    </w:p>
    <w:p w14:paraId="14C55FD3" w14:textId="77777777" w:rsidR="00C1446A" w:rsidRDefault="006B1F27">
      <w:pPr>
        <w:tabs>
          <w:tab w:val="center" w:pos="1770"/>
        </w:tabs>
        <w:ind w:left="-14" w:right="0" w:firstLine="0"/>
        <w:jc w:val="left"/>
      </w:pPr>
      <w:r>
        <w:t xml:space="preserve"> </w:t>
      </w:r>
      <w:r>
        <w:tab/>
        <w:t xml:space="preserve">Prerequisite:  MTH 819 </w:t>
      </w:r>
    </w:p>
    <w:p w14:paraId="72F9E576" w14:textId="77777777" w:rsidR="00C1446A" w:rsidRDefault="006B1F27">
      <w:pPr>
        <w:ind w:left="731" w:right="347"/>
      </w:pPr>
      <w:r>
        <w:t xml:space="preserve">Permutation groups, solvable and nilpotent groups, simple groups. Representation and character theory. Extension theory and </w:t>
      </w:r>
      <w:proofErr w:type="spellStart"/>
      <w:r>
        <w:t>cohomology</w:t>
      </w:r>
      <w:proofErr w:type="spellEnd"/>
      <w:r>
        <w:t xml:space="preserve"> groups. </w:t>
      </w:r>
    </w:p>
    <w:p w14:paraId="77E4C877" w14:textId="77777777" w:rsidR="00C1446A" w:rsidRDefault="006B1F27">
      <w:pPr>
        <w:spacing w:after="5" w:line="259" w:lineRule="auto"/>
        <w:ind w:left="1" w:right="0" w:firstLine="0"/>
        <w:jc w:val="left"/>
      </w:pPr>
      <w:r>
        <w:t xml:space="preserve"> </w:t>
      </w:r>
    </w:p>
    <w:p w14:paraId="1EEB6CF3" w14:textId="77777777" w:rsidR="00C1446A" w:rsidRDefault="006B1F27">
      <w:pPr>
        <w:numPr>
          <w:ilvl w:val="0"/>
          <w:numId w:val="20"/>
        </w:numPr>
        <w:ind w:right="347" w:hanging="720"/>
      </w:pPr>
      <w:r>
        <w:rPr>
          <w:b/>
        </w:rPr>
        <w:t xml:space="preserve">Group Theory </w:t>
      </w:r>
      <w:proofErr w:type="gramStart"/>
      <w:r>
        <w:rPr>
          <w:b/>
        </w:rPr>
        <w:t>II</w:t>
      </w:r>
      <w:r>
        <w:t xml:space="preserve">  Spring</w:t>
      </w:r>
      <w:proofErr w:type="gramEnd"/>
      <w:r>
        <w:t xml:space="preserve"> of odd years </w:t>
      </w:r>
    </w:p>
    <w:p w14:paraId="48BF7986" w14:textId="77777777" w:rsidR="00C1446A" w:rsidRDefault="006B1F27">
      <w:pPr>
        <w:tabs>
          <w:tab w:val="center" w:pos="1770"/>
        </w:tabs>
        <w:ind w:left="-14" w:right="0" w:firstLine="0"/>
        <w:jc w:val="left"/>
      </w:pPr>
      <w:r>
        <w:t xml:space="preserve"> </w:t>
      </w:r>
      <w:r>
        <w:tab/>
        <w:t xml:space="preserve">Prerequisite:  MTH 912 </w:t>
      </w:r>
    </w:p>
    <w:p w14:paraId="74A5DBF3" w14:textId="77777777" w:rsidR="00C1446A" w:rsidRDefault="006B1F27">
      <w:pPr>
        <w:ind w:left="731" w:right="347"/>
      </w:pPr>
      <w:r>
        <w:t xml:space="preserve">Groups of Lie type, linear groups, locally finite groups, free groups and free products, the subgroup theorems. </w:t>
      </w:r>
    </w:p>
    <w:p w14:paraId="19F3E40E" w14:textId="77777777" w:rsidR="00C1446A" w:rsidRDefault="006B1F27">
      <w:pPr>
        <w:spacing w:after="5" w:line="259" w:lineRule="auto"/>
        <w:ind w:left="1" w:right="0" w:firstLine="0"/>
        <w:jc w:val="left"/>
      </w:pPr>
      <w:r>
        <w:t xml:space="preserve"> </w:t>
      </w:r>
    </w:p>
    <w:p w14:paraId="3C809A6B" w14:textId="77777777" w:rsidR="00C1446A" w:rsidRDefault="006B1F27">
      <w:pPr>
        <w:numPr>
          <w:ilvl w:val="0"/>
          <w:numId w:val="20"/>
        </w:numPr>
        <w:ind w:right="347" w:hanging="720"/>
      </w:pPr>
      <w:r>
        <w:rPr>
          <w:b/>
        </w:rPr>
        <w:t xml:space="preserve">Lie Algebras </w:t>
      </w:r>
      <w:r>
        <w:t xml:space="preserve">Fall of odd </w:t>
      </w:r>
      <w:proofErr w:type="gramStart"/>
      <w:r>
        <w:t>years</w:t>
      </w:r>
      <w:proofErr w:type="gramEnd"/>
      <w:r>
        <w:t xml:space="preserve"> </w:t>
      </w:r>
    </w:p>
    <w:p w14:paraId="2CB0D097" w14:textId="77777777" w:rsidR="00C1446A" w:rsidRDefault="006B1F27">
      <w:pPr>
        <w:ind w:left="731" w:right="347"/>
      </w:pPr>
      <w:r>
        <w:t xml:space="preserve">Nilpotent and </w:t>
      </w:r>
      <w:proofErr w:type="spellStart"/>
      <w:r>
        <w:t>semisimple</w:t>
      </w:r>
      <w:proofErr w:type="spellEnd"/>
      <w:r>
        <w:t xml:space="preserve"> algebras, the ad joint representation, root spaces, Weyl groups, </w:t>
      </w:r>
      <w:proofErr w:type="spellStart"/>
      <w:r>
        <w:t>Dynkin</w:t>
      </w:r>
      <w:proofErr w:type="spellEnd"/>
      <w:r>
        <w:t xml:space="preserve"> diagrams, classification of simple algebras. </w:t>
      </w:r>
    </w:p>
    <w:p w14:paraId="163F02E8" w14:textId="77777777" w:rsidR="00C1446A" w:rsidRDefault="006B1F27">
      <w:pPr>
        <w:spacing w:after="0" w:line="259" w:lineRule="auto"/>
        <w:ind w:left="1" w:right="0" w:firstLine="0"/>
        <w:jc w:val="left"/>
      </w:pPr>
      <w:r>
        <w:rPr>
          <w:b/>
        </w:rPr>
        <w:t xml:space="preserve"> </w:t>
      </w:r>
    </w:p>
    <w:p w14:paraId="0A5F2DCA" w14:textId="77777777" w:rsidR="00C1446A" w:rsidRDefault="006B1F27">
      <w:pPr>
        <w:spacing w:after="5" w:line="259" w:lineRule="auto"/>
        <w:ind w:left="1" w:right="0" w:firstLine="0"/>
        <w:jc w:val="left"/>
      </w:pPr>
      <w:r>
        <w:rPr>
          <w:b/>
        </w:rPr>
        <w:t xml:space="preserve"> </w:t>
      </w:r>
    </w:p>
    <w:p w14:paraId="006C5802" w14:textId="77777777" w:rsidR="00C1446A" w:rsidRDefault="006B1F27">
      <w:pPr>
        <w:numPr>
          <w:ilvl w:val="0"/>
          <w:numId w:val="21"/>
        </w:numPr>
        <w:spacing w:after="12" w:line="251" w:lineRule="auto"/>
        <w:ind w:right="762" w:hanging="720"/>
        <w:jc w:val="left"/>
      </w:pPr>
      <w:r>
        <w:rPr>
          <w:b/>
        </w:rPr>
        <w:t xml:space="preserve">Algebraic Geometry </w:t>
      </w:r>
      <w:proofErr w:type="gramStart"/>
      <w:r>
        <w:rPr>
          <w:b/>
        </w:rPr>
        <w:t>I</w:t>
      </w:r>
      <w:r>
        <w:t xml:space="preserve">  Fall</w:t>
      </w:r>
      <w:proofErr w:type="gramEnd"/>
      <w:r>
        <w:t xml:space="preserve"> of odd years </w:t>
      </w:r>
    </w:p>
    <w:p w14:paraId="5778EBFD" w14:textId="77777777" w:rsidR="00C1446A" w:rsidRDefault="006B1F27">
      <w:pPr>
        <w:tabs>
          <w:tab w:val="center" w:pos="2463"/>
        </w:tabs>
        <w:ind w:left="-14" w:right="0" w:firstLine="0"/>
        <w:jc w:val="left"/>
      </w:pPr>
      <w:r>
        <w:t xml:space="preserve"> </w:t>
      </w:r>
      <w:r>
        <w:tab/>
        <w:t xml:space="preserve">Prerequisites:  MTH 818 and MTH 819 </w:t>
      </w:r>
    </w:p>
    <w:p w14:paraId="550229A5" w14:textId="77777777" w:rsidR="00C1446A" w:rsidRDefault="006B1F27">
      <w:pPr>
        <w:ind w:left="731" w:right="347"/>
      </w:pPr>
      <w:r>
        <w:lastRenderedPageBreak/>
        <w:t xml:space="preserve">Affine and projective algebraic varieties and their properties. Morphisms and singularities.  Schemes and coherent sheaves. Sheaf </w:t>
      </w:r>
      <w:proofErr w:type="spellStart"/>
      <w:r>
        <w:t>cohomology</w:t>
      </w:r>
      <w:proofErr w:type="spellEnd"/>
      <w:r>
        <w:t xml:space="preserve"> and other related topics. </w:t>
      </w:r>
    </w:p>
    <w:p w14:paraId="4F0470FD" w14:textId="77777777" w:rsidR="00C1446A" w:rsidRDefault="006B1F27">
      <w:pPr>
        <w:spacing w:after="5" w:line="259" w:lineRule="auto"/>
        <w:ind w:left="1" w:right="0" w:firstLine="0"/>
        <w:jc w:val="left"/>
      </w:pPr>
      <w:r>
        <w:t xml:space="preserve"> </w:t>
      </w:r>
    </w:p>
    <w:p w14:paraId="786F6FC6" w14:textId="77777777" w:rsidR="00C1446A" w:rsidRDefault="006B1F27">
      <w:pPr>
        <w:numPr>
          <w:ilvl w:val="0"/>
          <w:numId w:val="21"/>
        </w:numPr>
        <w:spacing w:after="12" w:line="251" w:lineRule="auto"/>
        <w:ind w:right="762" w:hanging="720"/>
        <w:jc w:val="left"/>
      </w:pPr>
      <w:r>
        <w:rPr>
          <w:b/>
        </w:rPr>
        <w:t xml:space="preserve">Algebraic Geometry </w:t>
      </w:r>
      <w:proofErr w:type="gramStart"/>
      <w:r>
        <w:rPr>
          <w:b/>
        </w:rPr>
        <w:t>II</w:t>
      </w:r>
      <w:r>
        <w:t xml:space="preserve">  Spring</w:t>
      </w:r>
      <w:proofErr w:type="gramEnd"/>
      <w:r>
        <w:t xml:space="preserve"> of even years </w:t>
      </w:r>
    </w:p>
    <w:p w14:paraId="66200546" w14:textId="77777777" w:rsidR="00C1446A" w:rsidRDefault="006B1F27">
      <w:pPr>
        <w:ind w:left="-4" w:right="5700"/>
      </w:pPr>
      <w:r>
        <w:t xml:space="preserve"> Prerequisite:  MTH </w:t>
      </w:r>
      <w:proofErr w:type="gramStart"/>
      <w:r>
        <w:t>916  Continuation</w:t>
      </w:r>
      <w:proofErr w:type="gramEnd"/>
      <w:r>
        <w:t xml:space="preserve"> of MTH 916. </w:t>
      </w:r>
    </w:p>
    <w:p w14:paraId="7577427E" w14:textId="77777777" w:rsidR="00C1446A" w:rsidRDefault="006B1F27">
      <w:pPr>
        <w:spacing w:after="5" w:line="259" w:lineRule="auto"/>
        <w:ind w:left="1" w:right="0" w:firstLine="0"/>
        <w:jc w:val="left"/>
      </w:pPr>
      <w:r>
        <w:t xml:space="preserve"> </w:t>
      </w:r>
    </w:p>
    <w:p w14:paraId="7B3EC379" w14:textId="77777777" w:rsidR="00C1446A" w:rsidRDefault="006B1F27">
      <w:pPr>
        <w:numPr>
          <w:ilvl w:val="0"/>
          <w:numId w:val="21"/>
        </w:numPr>
        <w:spacing w:after="12" w:line="251" w:lineRule="auto"/>
        <w:ind w:right="762" w:hanging="720"/>
        <w:jc w:val="left"/>
      </w:pPr>
      <w:r>
        <w:rPr>
          <w:b/>
        </w:rPr>
        <w:t xml:space="preserve">Number Theory I </w:t>
      </w:r>
      <w:r>
        <w:t xml:space="preserve">Fall of even </w:t>
      </w:r>
      <w:proofErr w:type="gramStart"/>
      <w:r>
        <w:t>years</w:t>
      </w:r>
      <w:proofErr w:type="gramEnd"/>
      <w:r>
        <w:t xml:space="preserve"> </w:t>
      </w:r>
    </w:p>
    <w:p w14:paraId="31DDE1C8" w14:textId="77777777" w:rsidR="00C1446A" w:rsidRDefault="006B1F27">
      <w:pPr>
        <w:spacing w:after="3" w:line="244" w:lineRule="auto"/>
        <w:ind w:left="731" w:right="435"/>
        <w:jc w:val="left"/>
      </w:pPr>
      <w:r>
        <w:t xml:space="preserve">Number fields and algebraic integers, prime ideals and factorization, cyclotomic fields, the class group, the Dirichlet unit theorem, different, discriminant, decomposition and inertia groups, local fields. </w:t>
      </w:r>
    </w:p>
    <w:p w14:paraId="282B93FE" w14:textId="77777777" w:rsidR="00C1446A" w:rsidRDefault="006B1F27">
      <w:pPr>
        <w:numPr>
          <w:ilvl w:val="0"/>
          <w:numId w:val="21"/>
        </w:numPr>
        <w:ind w:right="762" w:hanging="720"/>
        <w:jc w:val="left"/>
      </w:pPr>
      <w:r>
        <w:rPr>
          <w:b/>
        </w:rPr>
        <w:t>Number Theory II</w:t>
      </w:r>
      <w:r>
        <w:t xml:space="preserve"> Spring of odd </w:t>
      </w:r>
      <w:proofErr w:type="gramStart"/>
      <w:r>
        <w:t>years</w:t>
      </w:r>
      <w:proofErr w:type="gramEnd"/>
      <w:r>
        <w:t xml:space="preserve"> </w:t>
      </w:r>
    </w:p>
    <w:p w14:paraId="2AD9450D" w14:textId="77777777" w:rsidR="00C1446A" w:rsidRDefault="006B1F27">
      <w:pPr>
        <w:ind w:left="731" w:right="347"/>
      </w:pPr>
      <w:r>
        <w:t xml:space="preserve">Topics from: class field theory, zeta and L-functions, modular forms, theory of elliptic curves, </w:t>
      </w:r>
      <w:proofErr w:type="spellStart"/>
      <w:r>
        <w:t>diophantine</w:t>
      </w:r>
      <w:proofErr w:type="spellEnd"/>
      <w:r>
        <w:t xml:space="preserve"> approximation, </w:t>
      </w:r>
      <w:proofErr w:type="spellStart"/>
      <w:r>
        <w:t>diophantine</w:t>
      </w:r>
      <w:proofErr w:type="spellEnd"/>
      <w:r>
        <w:t xml:space="preserve"> geometry. </w:t>
      </w:r>
    </w:p>
    <w:p w14:paraId="6C3ACC07" w14:textId="77777777" w:rsidR="00C1446A" w:rsidRDefault="006B1F27">
      <w:pPr>
        <w:spacing w:after="8" w:line="259" w:lineRule="auto"/>
        <w:ind w:left="1" w:right="0" w:firstLine="0"/>
        <w:jc w:val="left"/>
      </w:pPr>
      <w:r>
        <w:rPr>
          <w:b/>
        </w:rPr>
        <w:t xml:space="preserve"> </w:t>
      </w:r>
    </w:p>
    <w:p w14:paraId="26B20D40" w14:textId="77777777" w:rsidR="00C1446A" w:rsidRDefault="006B1F27">
      <w:pPr>
        <w:numPr>
          <w:ilvl w:val="0"/>
          <w:numId w:val="21"/>
        </w:numPr>
        <w:spacing w:after="12" w:line="251" w:lineRule="auto"/>
        <w:ind w:right="762" w:hanging="720"/>
        <w:jc w:val="left"/>
      </w:pPr>
      <w:r>
        <w:rPr>
          <w:b/>
        </w:rPr>
        <w:t xml:space="preserve">Functional Analysis </w:t>
      </w:r>
      <w:proofErr w:type="gramStart"/>
      <w:r>
        <w:rPr>
          <w:b/>
        </w:rPr>
        <w:t>I</w:t>
      </w:r>
      <w:r>
        <w:t xml:space="preserve">  Spring</w:t>
      </w:r>
      <w:proofErr w:type="gramEnd"/>
      <w:r>
        <w:t xml:space="preserve"> </w:t>
      </w:r>
    </w:p>
    <w:p w14:paraId="17B30886" w14:textId="77777777" w:rsidR="00C1446A" w:rsidRDefault="006B1F27">
      <w:pPr>
        <w:tabs>
          <w:tab w:val="center" w:pos="1770"/>
        </w:tabs>
        <w:ind w:left="-14" w:right="0" w:firstLine="0"/>
        <w:jc w:val="left"/>
      </w:pPr>
      <w:r>
        <w:t xml:space="preserve"> </w:t>
      </w:r>
      <w:r>
        <w:tab/>
        <w:t xml:space="preserve">Prerequisite:  MTH 828 </w:t>
      </w:r>
    </w:p>
    <w:p w14:paraId="4A5ABFF7" w14:textId="77777777" w:rsidR="00C1446A" w:rsidRDefault="006B1F27">
      <w:pPr>
        <w:ind w:left="-4" w:right="347"/>
      </w:pPr>
      <w:r>
        <w:t xml:space="preserve">             Introduction to Hilbert spaces, Banach spaces and locally convex vector spaces. Topics </w:t>
      </w:r>
      <w:proofErr w:type="gramStart"/>
      <w:r>
        <w:t>include</w:t>
      </w:r>
      <w:proofErr w:type="gramEnd"/>
      <w:r>
        <w:t xml:space="preserve"> </w:t>
      </w:r>
    </w:p>
    <w:p w14:paraId="168344EB" w14:textId="77777777" w:rsidR="00C1446A" w:rsidRDefault="006B1F27">
      <w:pPr>
        <w:spacing w:after="3" w:line="244" w:lineRule="auto"/>
        <w:ind w:left="731" w:right="354"/>
        <w:jc w:val="left"/>
      </w:pPr>
      <w:r>
        <w:t xml:space="preserve">Riesz representation theorem, Parseval's identity, Riesz-Fisher theorem, Fourier series operators, Hahn-Banach theorem, open mapping and closed graph theorems, Banach-Steinhaus theorem, duality theory for locally convex spaces, convexity, Krein-Milman theorem, theory of distributions, compact operators. </w:t>
      </w:r>
    </w:p>
    <w:p w14:paraId="44F7AB36" w14:textId="77777777" w:rsidR="00C1446A" w:rsidRDefault="006B1F27">
      <w:pPr>
        <w:spacing w:after="7" w:line="259" w:lineRule="auto"/>
        <w:ind w:left="1" w:right="0" w:firstLine="0"/>
        <w:jc w:val="left"/>
      </w:pPr>
      <w:r>
        <w:t xml:space="preserve"> </w:t>
      </w:r>
    </w:p>
    <w:p w14:paraId="6C70072A" w14:textId="77777777" w:rsidR="00C1446A" w:rsidRDefault="006B1F27">
      <w:pPr>
        <w:numPr>
          <w:ilvl w:val="0"/>
          <w:numId w:val="21"/>
        </w:numPr>
        <w:ind w:right="762" w:hanging="720"/>
        <w:jc w:val="left"/>
      </w:pPr>
      <w:r>
        <w:rPr>
          <w:b/>
        </w:rPr>
        <w:t xml:space="preserve">Operator </w:t>
      </w:r>
      <w:proofErr w:type="gramStart"/>
      <w:r>
        <w:rPr>
          <w:b/>
        </w:rPr>
        <w:t>Theory</w:t>
      </w:r>
      <w:r>
        <w:t xml:space="preserve">  Fall</w:t>
      </w:r>
      <w:proofErr w:type="gramEnd"/>
      <w:r>
        <w:t xml:space="preserve"> of even years </w:t>
      </w:r>
    </w:p>
    <w:p w14:paraId="20CFBA37" w14:textId="77777777" w:rsidR="00C1446A" w:rsidRDefault="006B1F27">
      <w:pPr>
        <w:tabs>
          <w:tab w:val="center" w:pos="2463"/>
        </w:tabs>
        <w:ind w:left="-14" w:right="0" w:firstLine="0"/>
        <w:jc w:val="left"/>
      </w:pPr>
      <w:r>
        <w:t xml:space="preserve"> </w:t>
      </w:r>
      <w:r>
        <w:tab/>
        <w:t xml:space="preserve">Prerequisites:  MTH 829 and MTH 920 </w:t>
      </w:r>
    </w:p>
    <w:p w14:paraId="5C278F71" w14:textId="77777777" w:rsidR="00C1446A" w:rsidRDefault="006B1F27">
      <w:pPr>
        <w:spacing w:after="3" w:line="244" w:lineRule="auto"/>
        <w:ind w:left="706" w:right="354" w:hanging="720"/>
        <w:jc w:val="left"/>
      </w:pPr>
      <w:r>
        <w:t xml:space="preserve">             Introduction to operator and spectral theory. Topics include Banach algebras, bounded and unbounded operators on Banach spaces, spectral theory for normal operators on a Hilbert space, C*-algebras, Schatten – von Neumann classes, the theory of Fredholm operators, semigroup theory. </w:t>
      </w:r>
    </w:p>
    <w:p w14:paraId="74B6DC7B" w14:textId="77777777" w:rsidR="00C1446A" w:rsidRDefault="006B1F27">
      <w:pPr>
        <w:spacing w:after="7" w:line="259" w:lineRule="auto"/>
        <w:ind w:left="1" w:right="0" w:firstLine="0"/>
        <w:jc w:val="left"/>
      </w:pPr>
      <w:r>
        <w:t xml:space="preserve"> </w:t>
      </w:r>
    </w:p>
    <w:p w14:paraId="2635533F" w14:textId="77777777" w:rsidR="00C1446A" w:rsidRDefault="006B1F27">
      <w:pPr>
        <w:numPr>
          <w:ilvl w:val="0"/>
          <w:numId w:val="21"/>
        </w:numPr>
        <w:ind w:right="762" w:hanging="720"/>
        <w:jc w:val="left"/>
      </w:pPr>
      <w:r>
        <w:rPr>
          <w:b/>
        </w:rPr>
        <w:t xml:space="preserve">Harmonic </w:t>
      </w:r>
      <w:proofErr w:type="gramStart"/>
      <w:r>
        <w:rPr>
          <w:b/>
        </w:rPr>
        <w:t>Analysis</w:t>
      </w:r>
      <w:r>
        <w:t xml:space="preserve">  Fall</w:t>
      </w:r>
      <w:proofErr w:type="gramEnd"/>
      <w:r>
        <w:t xml:space="preserve"> of odd years Prerequisites:  MTH 829 and MTH 920 </w:t>
      </w:r>
    </w:p>
    <w:p w14:paraId="66C75567" w14:textId="77777777" w:rsidR="00C1446A" w:rsidRDefault="006B1F27">
      <w:pPr>
        <w:spacing w:after="3" w:line="244" w:lineRule="auto"/>
        <w:ind w:left="706" w:right="354" w:hanging="720"/>
        <w:jc w:val="left"/>
      </w:pPr>
      <w:r>
        <w:t xml:space="preserve">             Introduction to Fourier analysis and singular integral operators. Topics include mean and pointwise convergence of Fourier series, Fourier transform, </w:t>
      </w:r>
      <w:proofErr w:type="spellStart"/>
      <w:r>
        <w:t>Plancherel</w:t>
      </w:r>
      <w:proofErr w:type="spellEnd"/>
      <w:r>
        <w:t xml:space="preserve"> theorem, Paley-Wiener theorem, interpolation of operators, maximal functions and Calderon-Zygmund theory of singular integral operators. </w:t>
      </w:r>
    </w:p>
    <w:p w14:paraId="08242F22" w14:textId="77777777" w:rsidR="00C1446A" w:rsidRDefault="006B1F27">
      <w:pPr>
        <w:spacing w:after="8" w:line="259" w:lineRule="auto"/>
        <w:ind w:left="721" w:right="0" w:firstLine="0"/>
        <w:jc w:val="left"/>
      </w:pPr>
      <w:r>
        <w:t xml:space="preserve"> </w:t>
      </w:r>
    </w:p>
    <w:p w14:paraId="6F30CF3D" w14:textId="77777777" w:rsidR="00C1446A" w:rsidRDefault="006B1F27">
      <w:pPr>
        <w:tabs>
          <w:tab w:val="center" w:pos="3014"/>
        </w:tabs>
        <w:spacing w:after="12" w:line="251" w:lineRule="auto"/>
        <w:ind w:left="-14" w:right="0" w:firstLine="0"/>
        <w:jc w:val="left"/>
      </w:pPr>
      <w:r>
        <w:rPr>
          <w:b/>
        </w:rPr>
        <w:t xml:space="preserve">925 </w:t>
      </w:r>
      <w:r>
        <w:rPr>
          <w:b/>
        </w:rPr>
        <w:tab/>
        <w:t xml:space="preserve">Random Variables and Stochastic </w:t>
      </w:r>
      <w:proofErr w:type="gramStart"/>
      <w:r>
        <w:rPr>
          <w:b/>
        </w:rPr>
        <w:t>Processes</w:t>
      </w:r>
      <w:r>
        <w:t xml:space="preserve">  Fall</w:t>
      </w:r>
      <w:proofErr w:type="gramEnd"/>
      <w:r>
        <w:t xml:space="preserve">  </w:t>
      </w:r>
    </w:p>
    <w:p w14:paraId="3E8B5796" w14:textId="77777777" w:rsidR="00C1446A" w:rsidRDefault="006B1F27">
      <w:pPr>
        <w:ind w:left="731" w:right="347"/>
      </w:pPr>
      <w:r>
        <w:t xml:space="preserve">Prerequisites:  MTH 829  </w:t>
      </w:r>
    </w:p>
    <w:p w14:paraId="02ABFC39" w14:textId="77777777" w:rsidR="00C1446A" w:rsidRDefault="006B1F27">
      <w:pPr>
        <w:spacing w:after="3" w:line="244" w:lineRule="auto"/>
        <w:ind w:left="706" w:right="354" w:hanging="720"/>
        <w:jc w:val="left"/>
      </w:pPr>
      <w:r>
        <w:t xml:space="preserve">             Introduction to measure theoretic probability theory. Topics include infinite product spaces, </w:t>
      </w:r>
      <w:proofErr w:type="spellStart"/>
      <w:r>
        <w:t>Kolomogorov</w:t>
      </w:r>
      <w:proofErr w:type="spellEnd"/>
      <w:r>
        <w:t xml:space="preserve"> extension theorem, Borel Cantelli Lemma, law of large numbers, central limit theorem, conditioning, filtrations, martingales, Markov chains, Wiener process. </w:t>
      </w:r>
    </w:p>
    <w:p w14:paraId="1AF7CB4F" w14:textId="77777777" w:rsidR="00C1446A" w:rsidRDefault="006B1F27">
      <w:pPr>
        <w:spacing w:line="259" w:lineRule="auto"/>
        <w:ind w:left="1" w:right="0" w:firstLine="0"/>
        <w:jc w:val="left"/>
      </w:pPr>
      <w:r>
        <w:t xml:space="preserve"> </w:t>
      </w:r>
    </w:p>
    <w:p w14:paraId="2F3F5CCF" w14:textId="77777777" w:rsidR="00C1446A" w:rsidRDefault="006B1F27">
      <w:pPr>
        <w:numPr>
          <w:ilvl w:val="0"/>
          <w:numId w:val="22"/>
        </w:numPr>
        <w:ind w:right="762" w:hanging="720"/>
        <w:jc w:val="left"/>
      </w:pPr>
      <w:r>
        <w:rPr>
          <w:b/>
        </w:rPr>
        <w:t xml:space="preserve">Real Analysis </w:t>
      </w:r>
      <w:proofErr w:type="gramStart"/>
      <w:r>
        <w:rPr>
          <w:b/>
        </w:rPr>
        <w:t>II</w:t>
      </w:r>
      <w:r>
        <w:t xml:space="preserve">  Spring</w:t>
      </w:r>
      <w:proofErr w:type="gramEnd"/>
      <w:r>
        <w:t xml:space="preserve"> of odd years </w:t>
      </w:r>
    </w:p>
    <w:p w14:paraId="2CD84A24" w14:textId="77777777" w:rsidR="00C1446A" w:rsidRDefault="006B1F27">
      <w:pPr>
        <w:tabs>
          <w:tab w:val="center" w:pos="1813"/>
        </w:tabs>
        <w:ind w:left="-14" w:right="0" w:firstLine="0"/>
        <w:jc w:val="left"/>
      </w:pPr>
      <w:r>
        <w:t xml:space="preserve"> </w:t>
      </w:r>
      <w:r>
        <w:tab/>
        <w:t xml:space="preserve">Prerequisites:  MTH 828  </w:t>
      </w:r>
    </w:p>
    <w:p w14:paraId="00A111DC" w14:textId="77777777" w:rsidR="00C1446A" w:rsidRDefault="006B1F27">
      <w:pPr>
        <w:ind w:left="706" w:right="347" w:hanging="720"/>
      </w:pPr>
      <w:r>
        <w:t xml:space="preserve">             Continuation of MTH 828. Topics include Borel measures on locally compact spaces, complex measures, differentiable transformations and changes of variables in Rn. </w:t>
      </w:r>
    </w:p>
    <w:p w14:paraId="3E36E30A" w14:textId="77777777" w:rsidR="00C1446A" w:rsidRDefault="006B1F27">
      <w:pPr>
        <w:spacing w:after="5" w:line="259" w:lineRule="auto"/>
        <w:ind w:left="1" w:right="0" w:firstLine="0"/>
        <w:jc w:val="left"/>
      </w:pPr>
      <w:r>
        <w:t xml:space="preserve"> </w:t>
      </w:r>
    </w:p>
    <w:p w14:paraId="5AB0C05D" w14:textId="77777777" w:rsidR="00C1446A" w:rsidRDefault="006B1F27">
      <w:pPr>
        <w:numPr>
          <w:ilvl w:val="0"/>
          <w:numId w:val="22"/>
        </w:numPr>
        <w:ind w:right="762" w:hanging="720"/>
        <w:jc w:val="left"/>
      </w:pPr>
      <w:r>
        <w:rPr>
          <w:b/>
        </w:rPr>
        <w:t xml:space="preserve">Complex Analysis </w:t>
      </w:r>
      <w:proofErr w:type="gramStart"/>
      <w:r>
        <w:rPr>
          <w:b/>
        </w:rPr>
        <w:t>II</w:t>
      </w:r>
      <w:r>
        <w:t xml:space="preserve">  Spring</w:t>
      </w:r>
      <w:proofErr w:type="gramEnd"/>
      <w:r>
        <w:t xml:space="preserve"> of even years  </w:t>
      </w:r>
      <w:r>
        <w:tab/>
        <w:t xml:space="preserve">Prerequisites:  MTH 828, MTH 829 </w:t>
      </w:r>
    </w:p>
    <w:p w14:paraId="49D08AE6" w14:textId="77777777" w:rsidR="00C1446A" w:rsidRDefault="006B1F27">
      <w:pPr>
        <w:spacing w:after="3" w:line="244" w:lineRule="auto"/>
        <w:ind w:left="706" w:right="354" w:hanging="720"/>
        <w:jc w:val="left"/>
      </w:pPr>
      <w:r>
        <w:t xml:space="preserve">             Continuation of MTH 829. Topics include </w:t>
      </w:r>
      <w:proofErr w:type="spellStart"/>
      <w:r>
        <w:t>Phragmen</w:t>
      </w:r>
      <w:proofErr w:type="spellEnd"/>
      <w:r>
        <w:t xml:space="preserve">-Lindelof method, Analytic continuation and Riemann surfaces, Hadamard's theorem, Runge's theorem, </w:t>
      </w:r>
      <w:proofErr w:type="spellStart"/>
      <w:r>
        <w:t>Weierstrass</w:t>
      </w:r>
      <w:proofErr w:type="spellEnd"/>
      <w:r>
        <w:t xml:space="preserve"> factorization theorem, Mittag-Leffler theorem, Picard's </w:t>
      </w:r>
      <w:proofErr w:type="gramStart"/>
      <w:r>
        <w:t>theorem,  Hp</w:t>
      </w:r>
      <w:proofErr w:type="gramEnd"/>
      <w:r>
        <w:t xml:space="preserve">-spaces, Blaschke products. </w:t>
      </w:r>
    </w:p>
    <w:p w14:paraId="606D6E99" w14:textId="77777777" w:rsidR="00C1446A" w:rsidRDefault="006B1F27">
      <w:pPr>
        <w:spacing w:after="8" w:line="259" w:lineRule="auto"/>
        <w:ind w:left="1" w:right="0" w:firstLine="0"/>
        <w:jc w:val="left"/>
      </w:pPr>
      <w:r>
        <w:lastRenderedPageBreak/>
        <w:t xml:space="preserve"> </w:t>
      </w:r>
    </w:p>
    <w:p w14:paraId="6138C3A3" w14:textId="77777777" w:rsidR="00C1446A" w:rsidRDefault="006B1F27">
      <w:pPr>
        <w:numPr>
          <w:ilvl w:val="0"/>
          <w:numId w:val="22"/>
        </w:numPr>
        <w:spacing w:after="12" w:line="251" w:lineRule="auto"/>
        <w:ind w:right="762" w:hanging="720"/>
        <w:jc w:val="left"/>
      </w:pPr>
      <w:r>
        <w:rPr>
          <w:b/>
        </w:rPr>
        <w:t xml:space="preserve">Riemannian Geometry </w:t>
      </w:r>
      <w:proofErr w:type="gramStart"/>
      <w:r>
        <w:rPr>
          <w:b/>
        </w:rPr>
        <w:t>I</w:t>
      </w:r>
      <w:r>
        <w:t xml:space="preserve">  Fall</w:t>
      </w:r>
      <w:proofErr w:type="gramEnd"/>
      <w:r>
        <w:t xml:space="preserve">  </w:t>
      </w:r>
    </w:p>
    <w:p w14:paraId="59B63F2C" w14:textId="77777777" w:rsidR="00C1446A" w:rsidRDefault="006B1F27">
      <w:pPr>
        <w:tabs>
          <w:tab w:val="center" w:pos="1770"/>
        </w:tabs>
        <w:ind w:left="-14" w:right="0" w:firstLine="0"/>
        <w:jc w:val="left"/>
      </w:pPr>
      <w:r>
        <w:t xml:space="preserve"> </w:t>
      </w:r>
      <w:r>
        <w:tab/>
        <w:t xml:space="preserve">Prerequisite:  MTH 869 </w:t>
      </w:r>
    </w:p>
    <w:p w14:paraId="3FA25799" w14:textId="77777777" w:rsidR="00C1446A" w:rsidRDefault="006B1F27">
      <w:pPr>
        <w:spacing w:after="3" w:line="244" w:lineRule="auto"/>
        <w:ind w:left="731" w:right="354"/>
        <w:jc w:val="left"/>
      </w:pPr>
      <w:r>
        <w:t xml:space="preserve">Riemannian metrics, connections, curvature, geodesics. First and second variation, Jacobi fields, conjugate points.  Rauch comparison theorems, Hodge theorem, Bochner technique, spinors.  Further topics on curvature or submanifold theory. </w:t>
      </w:r>
    </w:p>
    <w:p w14:paraId="52074F8A" w14:textId="77777777" w:rsidR="00C1446A" w:rsidRDefault="006B1F27">
      <w:pPr>
        <w:spacing w:after="5" w:line="259" w:lineRule="auto"/>
        <w:ind w:left="1" w:right="0" w:firstLine="0"/>
        <w:jc w:val="left"/>
      </w:pPr>
      <w:r>
        <w:t xml:space="preserve"> </w:t>
      </w:r>
    </w:p>
    <w:p w14:paraId="7D833B7E" w14:textId="77777777" w:rsidR="00C1446A" w:rsidRDefault="006B1F27">
      <w:pPr>
        <w:numPr>
          <w:ilvl w:val="0"/>
          <w:numId w:val="22"/>
        </w:numPr>
        <w:spacing w:after="12" w:line="251" w:lineRule="auto"/>
        <w:ind w:right="762" w:hanging="720"/>
        <w:jc w:val="left"/>
      </w:pPr>
      <w:r>
        <w:rPr>
          <w:b/>
        </w:rPr>
        <w:t xml:space="preserve">Riemannian Geometry </w:t>
      </w:r>
      <w:proofErr w:type="gramStart"/>
      <w:r>
        <w:rPr>
          <w:b/>
        </w:rPr>
        <w:t>II</w:t>
      </w:r>
      <w:r>
        <w:t xml:space="preserve">  Spring</w:t>
      </w:r>
      <w:proofErr w:type="gramEnd"/>
      <w:r>
        <w:t xml:space="preserve"> of odd years </w:t>
      </w:r>
    </w:p>
    <w:p w14:paraId="2E8E533A" w14:textId="77777777" w:rsidR="00C1446A" w:rsidRDefault="006B1F27">
      <w:pPr>
        <w:ind w:left="731" w:right="347"/>
      </w:pPr>
      <w:r>
        <w:t xml:space="preserve">Prerequisite:  MTH 930 </w:t>
      </w:r>
    </w:p>
    <w:p w14:paraId="251B94B0" w14:textId="77777777" w:rsidR="00C1446A" w:rsidRDefault="006B1F27">
      <w:pPr>
        <w:tabs>
          <w:tab w:val="center" w:pos="1907"/>
        </w:tabs>
        <w:ind w:left="-14" w:right="0" w:firstLine="0"/>
        <w:jc w:val="left"/>
      </w:pPr>
      <w:r>
        <w:t xml:space="preserve"> </w:t>
      </w:r>
      <w:r>
        <w:tab/>
        <w:t xml:space="preserve">Continuation of MTH 930. </w:t>
      </w:r>
    </w:p>
    <w:p w14:paraId="2E23FBC1" w14:textId="77777777" w:rsidR="00C1446A" w:rsidRDefault="006B1F27">
      <w:pPr>
        <w:spacing w:after="7" w:line="259" w:lineRule="auto"/>
        <w:ind w:left="1" w:right="0" w:firstLine="0"/>
        <w:jc w:val="left"/>
      </w:pPr>
      <w:r>
        <w:rPr>
          <w:b/>
        </w:rPr>
        <w:t xml:space="preserve"> </w:t>
      </w:r>
    </w:p>
    <w:p w14:paraId="357DF075" w14:textId="77777777" w:rsidR="00C1446A" w:rsidRDefault="006B1F27">
      <w:pPr>
        <w:tabs>
          <w:tab w:val="center" w:pos="2609"/>
        </w:tabs>
        <w:ind w:left="-14" w:right="0" w:firstLine="0"/>
        <w:jc w:val="left"/>
      </w:pPr>
      <w:r>
        <w:rPr>
          <w:b/>
        </w:rPr>
        <w:t xml:space="preserve">935 </w:t>
      </w:r>
      <w:r>
        <w:rPr>
          <w:b/>
        </w:rPr>
        <w:tab/>
        <w:t xml:space="preserve">Complex </w:t>
      </w:r>
      <w:proofErr w:type="gramStart"/>
      <w:r>
        <w:rPr>
          <w:b/>
        </w:rPr>
        <w:t xml:space="preserve">Manifolds </w:t>
      </w:r>
      <w:r>
        <w:t xml:space="preserve"> Spring</w:t>
      </w:r>
      <w:proofErr w:type="gramEnd"/>
      <w:r>
        <w:t xml:space="preserve"> of even years </w:t>
      </w:r>
    </w:p>
    <w:p w14:paraId="3B7E8E13" w14:textId="77777777" w:rsidR="00C1446A" w:rsidRDefault="006B1F27">
      <w:pPr>
        <w:tabs>
          <w:tab w:val="center" w:pos="2305"/>
        </w:tabs>
        <w:ind w:left="-14" w:right="0" w:firstLine="0"/>
        <w:jc w:val="left"/>
      </w:pPr>
      <w:r>
        <w:t xml:space="preserve"> </w:t>
      </w:r>
      <w:r>
        <w:tab/>
        <w:t xml:space="preserve">Prerequisites:  MTH 829, MTH 869 </w:t>
      </w:r>
    </w:p>
    <w:p w14:paraId="011D3304" w14:textId="77777777" w:rsidR="00C1446A" w:rsidRDefault="006B1F27">
      <w:pPr>
        <w:spacing w:after="3" w:line="244" w:lineRule="auto"/>
        <w:ind w:left="731" w:right="354"/>
        <w:jc w:val="left"/>
      </w:pPr>
      <w:r>
        <w:t xml:space="preserve">Riemann surfaces, Serre duality, Riemann-Roch theorem. </w:t>
      </w:r>
      <w:proofErr w:type="spellStart"/>
      <w:r>
        <w:t>Weierstrass</w:t>
      </w:r>
      <w:proofErr w:type="spellEnd"/>
      <w:r>
        <w:t xml:space="preserve"> points, Abel's theorem, Plucker formulas. Hermitian metrics, connections, curvature, Hodge theorem. Kaehler metrics, Kodaira vanishing theorem, Chern classes. </w:t>
      </w:r>
    </w:p>
    <w:p w14:paraId="583AD833" w14:textId="77777777" w:rsidR="00C1446A" w:rsidRDefault="006B1F27">
      <w:pPr>
        <w:spacing w:after="0" w:line="259" w:lineRule="auto"/>
        <w:ind w:left="1" w:right="0" w:firstLine="0"/>
        <w:jc w:val="left"/>
      </w:pPr>
      <w:r>
        <w:t xml:space="preserve"> </w:t>
      </w:r>
    </w:p>
    <w:p w14:paraId="6484FBC3" w14:textId="77777777" w:rsidR="00C1446A" w:rsidRDefault="006B1F27">
      <w:pPr>
        <w:spacing w:after="8" w:line="259" w:lineRule="auto"/>
        <w:ind w:left="1" w:right="0" w:firstLine="0"/>
        <w:jc w:val="left"/>
      </w:pPr>
      <w:r>
        <w:t xml:space="preserve"> </w:t>
      </w:r>
    </w:p>
    <w:p w14:paraId="5CBB47F9" w14:textId="77777777" w:rsidR="00C1446A" w:rsidRDefault="006B1F27">
      <w:pPr>
        <w:numPr>
          <w:ilvl w:val="0"/>
          <w:numId w:val="23"/>
        </w:numPr>
        <w:spacing w:after="12" w:line="251" w:lineRule="auto"/>
        <w:ind w:right="762" w:hanging="720"/>
        <w:jc w:val="left"/>
      </w:pPr>
      <w:r>
        <w:rPr>
          <w:b/>
        </w:rPr>
        <w:t xml:space="preserve">Topics in PDE for Applied </w:t>
      </w:r>
      <w:proofErr w:type="gramStart"/>
      <w:r>
        <w:rPr>
          <w:b/>
        </w:rPr>
        <w:t>Math</w:t>
      </w:r>
      <w:r>
        <w:t xml:space="preserve">  Fall</w:t>
      </w:r>
      <w:proofErr w:type="gramEnd"/>
      <w:r>
        <w:t xml:space="preserve"> of odd years </w:t>
      </w:r>
    </w:p>
    <w:p w14:paraId="17C4F706" w14:textId="77777777" w:rsidR="00C1446A" w:rsidRDefault="006B1F27">
      <w:pPr>
        <w:tabs>
          <w:tab w:val="center" w:pos="2261"/>
        </w:tabs>
        <w:ind w:left="-14" w:right="0" w:firstLine="0"/>
        <w:jc w:val="left"/>
      </w:pPr>
      <w:r>
        <w:t xml:space="preserve"> </w:t>
      </w:r>
      <w:r>
        <w:tab/>
        <w:t xml:space="preserve">Prerequisite:  MTH 847, MTH 849 </w:t>
      </w:r>
    </w:p>
    <w:p w14:paraId="7A45534E" w14:textId="77777777" w:rsidR="00C1446A" w:rsidRDefault="006B1F27">
      <w:pPr>
        <w:ind w:left="706" w:right="347" w:hanging="720"/>
      </w:pPr>
      <w:r>
        <w:t xml:space="preserve">          PDE techniques that frequently appear in applied math. Including bifurcation theory, PDE as dynamical systems, boundary </w:t>
      </w:r>
      <w:proofErr w:type="gramStart"/>
      <w:r>
        <w:t>layers,  asymptotic</w:t>
      </w:r>
      <w:proofErr w:type="gramEnd"/>
      <w:r>
        <w:t xml:space="preserve"> analysis, matched </w:t>
      </w:r>
      <w:proofErr w:type="spellStart"/>
      <w:r>
        <w:t>asymptotics</w:t>
      </w:r>
      <w:proofErr w:type="spellEnd"/>
      <w:r>
        <w:t xml:space="preserve"> / singular perturbations,  and some homogenization examples. </w:t>
      </w:r>
    </w:p>
    <w:p w14:paraId="5099C508" w14:textId="77777777" w:rsidR="00C1446A" w:rsidRDefault="006B1F27">
      <w:pPr>
        <w:spacing w:after="5" w:line="259" w:lineRule="auto"/>
        <w:ind w:left="1" w:right="0" w:firstLine="0"/>
        <w:jc w:val="left"/>
      </w:pPr>
      <w:r>
        <w:t xml:space="preserve"> </w:t>
      </w:r>
    </w:p>
    <w:p w14:paraId="36289AC0" w14:textId="77777777" w:rsidR="00C1446A" w:rsidRDefault="006B1F27">
      <w:pPr>
        <w:numPr>
          <w:ilvl w:val="0"/>
          <w:numId w:val="23"/>
        </w:numPr>
        <w:spacing w:after="12" w:line="251" w:lineRule="auto"/>
        <w:ind w:right="762" w:hanging="720"/>
        <w:jc w:val="left"/>
      </w:pPr>
      <w:r>
        <w:rPr>
          <w:b/>
        </w:rPr>
        <w:t xml:space="preserve">Linear and Nonlinear Parabolic </w:t>
      </w:r>
      <w:proofErr w:type="gramStart"/>
      <w:r>
        <w:rPr>
          <w:b/>
        </w:rPr>
        <w:t>Equations</w:t>
      </w:r>
      <w:r>
        <w:t xml:space="preserve">  Spring</w:t>
      </w:r>
      <w:proofErr w:type="gramEnd"/>
      <w:r>
        <w:t xml:space="preserve"> of even years </w:t>
      </w:r>
    </w:p>
    <w:p w14:paraId="4EC57F3B" w14:textId="77777777" w:rsidR="00C1446A" w:rsidRDefault="006B1F27">
      <w:pPr>
        <w:tabs>
          <w:tab w:val="center" w:pos="2261"/>
        </w:tabs>
        <w:ind w:left="-14" w:right="0" w:firstLine="0"/>
        <w:jc w:val="left"/>
      </w:pPr>
      <w:r>
        <w:t xml:space="preserve"> </w:t>
      </w:r>
      <w:r>
        <w:tab/>
        <w:t xml:space="preserve">Prerequisite:  MTH 847, MTH 849 </w:t>
      </w:r>
    </w:p>
    <w:p w14:paraId="09AEDF37" w14:textId="77777777" w:rsidR="00C1446A" w:rsidRDefault="006B1F27">
      <w:pPr>
        <w:spacing w:after="3" w:line="244" w:lineRule="auto"/>
        <w:ind w:left="706" w:right="354" w:hanging="720"/>
        <w:jc w:val="left"/>
      </w:pPr>
      <w:r>
        <w:t xml:space="preserve">             Evolution equations that have a comparison principle-- e.g. parabolic and Hamilton-Jacobi-                  Bellman equations. Both linear and nonlinear examples, including some quasi-linear equations related to geometric flows. </w:t>
      </w:r>
      <w:proofErr w:type="gramStart"/>
      <w:r>
        <w:t>Existence</w:t>
      </w:r>
      <w:proofErr w:type="gramEnd"/>
      <w:r>
        <w:t xml:space="preserve"> and uniqueness of both classical solutions and weak solutions— so-called viscosity solutions. </w:t>
      </w:r>
    </w:p>
    <w:p w14:paraId="14B60039" w14:textId="77777777" w:rsidR="00C1446A" w:rsidRDefault="006B1F27">
      <w:pPr>
        <w:spacing w:after="5" w:line="259" w:lineRule="auto"/>
        <w:ind w:left="0" w:right="0" w:firstLine="0"/>
        <w:jc w:val="left"/>
      </w:pPr>
      <w:r>
        <w:t xml:space="preserve"> </w:t>
      </w:r>
    </w:p>
    <w:p w14:paraId="253349E0" w14:textId="77777777" w:rsidR="00C1446A" w:rsidRDefault="006B1F27">
      <w:pPr>
        <w:numPr>
          <w:ilvl w:val="0"/>
          <w:numId w:val="23"/>
        </w:numPr>
        <w:spacing w:after="12" w:line="251" w:lineRule="auto"/>
        <w:ind w:right="762" w:hanging="720"/>
        <w:jc w:val="left"/>
      </w:pPr>
      <w:r>
        <w:rPr>
          <w:b/>
        </w:rPr>
        <w:t xml:space="preserve">Regularity for Second Order Elliptic </w:t>
      </w:r>
      <w:proofErr w:type="gramStart"/>
      <w:r>
        <w:rPr>
          <w:b/>
        </w:rPr>
        <w:t>Equations</w:t>
      </w:r>
      <w:r>
        <w:t xml:space="preserve">  Fall</w:t>
      </w:r>
      <w:proofErr w:type="gramEnd"/>
      <w:r>
        <w:t xml:space="preserve"> of even years </w:t>
      </w:r>
    </w:p>
    <w:p w14:paraId="3BA5CE92" w14:textId="77777777" w:rsidR="00C1446A" w:rsidRDefault="006B1F27">
      <w:pPr>
        <w:tabs>
          <w:tab w:val="center" w:pos="2261"/>
        </w:tabs>
        <w:ind w:left="-14" w:right="0" w:firstLine="0"/>
        <w:jc w:val="left"/>
      </w:pPr>
      <w:r>
        <w:t xml:space="preserve"> </w:t>
      </w:r>
      <w:r>
        <w:tab/>
        <w:t xml:space="preserve">Prerequisite:  MTH 847, MTH 849 </w:t>
      </w:r>
    </w:p>
    <w:p w14:paraId="62F299B8" w14:textId="77777777" w:rsidR="00C1446A" w:rsidRDefault="006B1F27">
      <w:pPr>
        <w:spacing w:after="3" w:line="244" w:lineRule="auto"/>
        <w:ind w:left="706" w:right="354" w:hanging="720"/>
        <w:jc w:val="left"/>
      </w:pPr>
      <w:r>
        <w:t xml:space="preserve">             Review of some classical results, such as Schauder and L-p theory, subsequently moving onto       equations with coefficients of low regularity (i.e. only bounded and measurable) and nonlinear elliptic equations. The Harnack inequality and Holder regularity will be established in the context of both weak solutions of divergence form equations and viscosity solutions for equations in nondivergence form via respectively the methods of De Giorgi and Krylov-Safonov. Higher regularity and applicatio</w:t>
      </w:r>
      <w:r>
        <w:t xml:space="preserve">ns to </w:t>
      </w:r>
      <w:proofErr w:type="gramStart"/>
      <w:r>
        <w:t>minimization</w:t>
      </w:r>
      <w:proofErr w:type="gramEnd"/>
      <w:r>
        <w:t xml:space="preserve"> problems. </w:t>
      </w:r>
    </w:p>
    <w:p w14:paraId="10000A27" w14:textId="77777777" w:rsidR="00C1446A" w:rsidRDefault="006B1F27">
      <w:pPr>
        <w:spacing w:after="8" w:line="259" w:lineRule="auto"/>
        <w:ind w:left="1" w:right="0" w:firstLine="0"/>
        <w:jc w:val="left"/>
      </w:pPr>
      <w:r>
        <w:rPr>
          <w:b/>
        </w:rPr>
        <w:t xml:space="preserve"> </w:t>
      </w:r>
    </w:p>
    <w:p w14:paraId="6C9239A1" w14:textId="77777777" w:rsidR="00C1446A" w:rsidRDefault="006B1F27">
      <w:pPr>
        <w:numPr>
          <w:ilvl w:val="0"/>
          <w:numId w:val="23"/>
        </w:numPr>
        <w:spacing w:after="12" w:line="251" w:lineRule="auto"/>
        <w:ind w:right="762" w:hanging="720"/>
        <w:jc w:val="left"/>
      </w:pPr>
      <w:r>
        <w:rPr>
          <w:b/>
        </w:rPr>
        <w:t xml:space="preserve">Hyperbolic and Dispersive </w:t>
      </w:r>
      <w:proofErr w:type="gramStart"/>
      <w:r>
        <w:rPr>
          <w:b/>
        </w:rPr>
        <w:t>Equations</w:t>
      </w:r>
      <w:r>
        <w:t xml:space="preserve">  Spring</w:t>
      </w:r>
      <w:proofErr w:type="gramEnd"/>
      <w:r>
        <w:t xml:space="preserve"> of odd years </w:t>
      </w:r>
    </w:p>
    <w:p w14:paraId="40B9CFEC" w14:textId="77777777" w:rsidR="00C1446A" w:rsidRDefault="006B1F27">
      <w:pPr>
        <w:tabs>
          <w:tab w:val="center" w:pos="2261"/>
        </w:tabs>
        <w:ind w:left="-14" w:right="0" w:firstLine="0"/>
        <w:jc w:val="left"/>
      </w:pPr>
      <w:r>
        <w:t xml:space="preserve"> </w:t>
      </w:r>
      <w:r>
        <w:tab/>
        <w:t xml:space="preserve">Prerequisite:  MTH 847, MTH 849 </w:t>
      </w:r>
    </w:p>
    <w:p w14:paraId="336A6315" w14:textId="77777777" w:rsidR="00C1446A" w:rsidRDefault="006B1F27">
      <w:pPr>
        <w:spacing w:after="3" w:line="244" w:lineRule="auto"/>
        <w:ind w:left="-4" w:right="354"/>
        <w:jc w:val="left"/>
      </w:pPr>
      <w:r>
        <w:t xml:space="preserve">             Classical and modern techniques for higher dimensional hyperbolic and dispersive PDE, </w:t>
      </w:r>
      <w:proofErr w:type="gramStart"/>
      <w:r>
        <w:t xml:space="preserve">whose  </w:t>
      </w:r>
      <w:r>
        <w:tab/>
      </w:r>
      <w:proofErr w:type="gramEnd"/>
      <w:r>
        <w:t>solutions spread out and decay due to wave packets traveling at different velocities. Space-</w:t>
      </w:r>
      <w:proofErr w:type="gramStart"/>
      <w:r>
        <w:t xml:space="preserve">time  </w:t>
      </w:r>
      <w:r>
        <w:tab/>
      </w:r>
      <w:proofErr w:type="gramEnd"/>
      <w:r>
        <w:t xml:space="preserve">integral estimates, including the classical </w:t>
      </w:r>
      <w:proofErr w:type="spellStart"/>
      <w:r>
        <w:t>Strichartz</w:t>
      </w:r>
      <w:proofErr w:type="spellEnd"/>
      <w:r>
        <w:t xml:space="preserve"> estimate for Schrodinger, Klein-Gordon, and  </w:t>
      </w:r>
      <w:r>
        <w:tab/>
        <w:t>Wave equations. More modern (multi)linear estimates using a variety of Fourier, physical-</w:t>
      </w:r>
      <w:proofErr w:type="gramStart"/>
      <w:r>
        <w:t xml:space="preserve">space,  </w:t>
      </w:r>
      <w:r>
        <w:tab/>
      </w:r>
      <w:proofErr w:type="gramEnd"/>
      <w:r>
        <w:t xml:space="preserve">and microlocal techniques. </w:t>
      </w:r>
      <w:r>
        <w:tab/>
        <w:t xml:space="preserve"> </w:t>
      </w:r>
    </w:p>
    <w:p w14:paraId="1367E803" w14:textId="77777777" w:rsidR="00C1446A" w:rsidRDefault="006B1F27">
      <w:pPr>
        <w:spacing w:after="8" w:line="259" w:lineRule="auto"/>
        <w:ind w:left="1" w:right="0" w:firstLine="0"/>
        <w:jc w:val="left"/>
      </w:pPr>
      <w:r>
        <w:rPr>
          <w:b/>
        </w:rPr>
        <w:t xml:space="preserve"> </w:t>
      </w:r>
    </w:p>
    <w:p w14:paraId="143C643A" w14:textId="77777777" w:rsidR="00C1446A" w:rsidRDefault="006B1F27">
      <w:pPr>
        <w:numPr>
          <w:ilvl w:val="0"/>
          <w:numId w:val="24"/>
        </w:numPr>
        <w:spacing w:after="12" w:line="251" w:lineRule="auto"/>
        <w:ind w:right="762" w:hanging="720"/>
        <w:jc w:val="left"/>
      </w:pPr>
      <w:r>
        <w:rPr>
          <w:b/>
        </w:rPr>
        <w:t xml:space="preserve">Numerical Methods for Partial Differential Equations </w:t>
      </w:r>
      <w:proofErr w:type="gramStart"/>
      <w:r>
        <w:rPr>
          <w:b/>
        </w:rPr>
        <w:t>I</w:t>
      </w:r>
      <w:r>
        <w:t xml:space="preserve">  Spring</w:t>
      </w:r>
      <w:proofErr w:type="gramEnd"/>
      <w:r>
        <w:t xml:space="preserve"> of odd years </w:t>
      </w:r>
    </w:p>
    <w:p w14:paraId="6BDDD431" w14:textId="77777777" w:rsidR="00C1446A" w:rsidRDefault="006B1F27">
      <w:pPr>
        <w:tabs>
          <w:tab w:val="center" w:pos="1770"/>
        </w:tabs>
        <w:ind w:left="-14" w:right="0" w:firstLine="0"/>
        <w:jc w:val="left"/>
      </w:pPr>
      <w:r>
        <w:t xml:space="preserve"> </w:t>
      </w:r>
      <w:r>
        <w:tab/>
        <w:t xml:space="preserve">Prerequisite:  MTH 852 </w:t>
      </w:r>
    </w:p>
    <w:p w14:paraId="382254D0" w14:textId="77777777" w:rsidR="00C1446A" w:rsidRDefault="006B1F27">
      <w:pPr>
        <w:ind w:left="731" w:right="347"/>
      </w:pPr>
      <w:r>
        <w:t xml:space="preserve">Finite difference methods for ordinary and partial differential equations. </w:t>
      </w:r>
    </w:p>
    <w:p w14:paraId="181C7087" w14:textId="77777777" w:rsidR="00C1446A" w:rsidRDefault="006B1F27">
      <w:pPr>
        <w:spacing w:after="8" w:line="259" w:lineRule="auto"/>
        <w:ind w:left="1" w:right="0" w:firstLine="0"/>
        <w:jc w:val="left"/>
      </w:pPr>
      <w:r>
        <w:lastRenderedPageBreak/>
        <w:t xml:space="preserve"> </w:t>
      </w:r>
    </w:p>
    <w:p w14:paraId="1615B107" w14:textId="77777777" w:rsidR="00C1446A" w:rsidRDefault="006B1F27">
      <w:pPr>
        <w:numPr>
          <w:ilvl w:val="0"/>
          <w:numId w:val="24"/>
        </w:numPr>
        <w:spacing w:after="12" w:line="251" w:lineRule="auto"/>
        <w:ind w:right="762" w:hanging="720"/>
        <w:jc w:val="left"/>
      </w:pPr>
      <w:r>
        <w:rPr>
          <w:b/>
        </w:rPr>
        <w:t xml:space="preserve">Numerical Methods of Partial Differential Equations </w:t>
      </w:r>
      <w:proofErr w:type="gramStart"/>
      <w:r>
        <w:rPr>
          <w:b/>
        </w:rPr>
        <w:t>II</w:t>
      </w:r>
      <w:r>
        <w:t xml:space="preserve">  Spring</w:t>
      </w:r>
      <w:proofErr w:type="gramEnd"/>
      <w:r>
        <w:t xml:space="preserve"> of even years </w:t>
      </w:r>
    </w:p>
    <w:p w14:paraId="5935260B" w14:textId="77777777" w:rsidR="00C1446A" w:rsidRDefault="006B1F27">
      <w:pPr>
        <w:tabs>
          <w:tab w:val="center" w:pos="1770"/>
        </w:tabs>
        <w:ind w:left="-14" w:right="0" w:firstLine="0"/>
        <w:jc w:val="left"/>
      </w:pPr>
      <w:r>
        <w:t xml:space="preserve"> </w:t>
      </w:r>
      <w:r>
        <w:tab/>
        <w:t xml:space="preserve">Prerequisite:  MTH 950 </w:t>
      </w:r>
    </w:p>
    <w:p w14:paraId="67015F4B" w14:textId="77777777" w:rsidR="00C1446A" w:rsidRDefault="006B1F27">
      <w:pPr>
        <w:ind w:left="731" w:right="347"/>
      </w:pPr>
      <w:r>
        <w:t xml:space="preserve">Finite element methods for ordinary and partial differential equations. </w:t>
      </w:r>
    </w:p>
    <w:p w14:paraId="3AB19E48" w14:textId="77777777" w:rsidR="00C1446A" w:rsidRDefault="006B1F27">
      <w:pPr>
        <w:spacing w:after="6" w:line="259" w:lineRule="auto"/>
        <w:ind w:left="721" w:right="0" w:firstLine="0"/>
        <w:jc w:val="left"/>
      </w:pPr>
      <w:r>
        <w:t xml:space="preserve"> </w:t>
      </w:r>
    </w:p>
    <w:p w14:paraId="4B12086C" w14:textId="77777777" w:rsidR="00C1446A" w:rsidRDefault="006B1F27">
      <w:pPr>
        <w:numPr>
          <w:ilvl w:val="0"/>
          <w:numId w:val="25"/>
        </w:numPr>
        <w:spacing w:after="12" w:line="251" w:lineRule="auto"/>
        <w:ind w:right="2910" w:hanging="720"/>
        <w:jc w:val="left"/>
      </w:pPr>
      <w:r>
        <w:rPr>
          <w:b/>
        </w:rPr>
        <w:t xml:space="preserve">Algebraic Topology </w:t>
      </w:r>
      <w:proofErr w:type="gramStart"/>
      <w:r>
        <w:rPr>
          <w:b/>
        </w:rPr>
        <w:t>I</w:t>
      </w:r>
      <w:r>
        <w:t xml:space="preserve">  Fall</w:t>
      </w:r>
      <w:proofErr w:type="gramEnd"/>
      <w:r>
        <w:t xml:space="preserve"> </w:t>
      </w:r>
    </w:p>
    <w:p w14:paraId="0DD9F007" w14:textId="77777777" w:rsidR="00C1446A" w:rsidRDefault="006B1F27">
      <w:pPr>
        <w:tabs>
          <w:tab w:val="center" w:pos="1742"/>
        </w:tabs>
        <w:ind w:left="-14" w:right="0" w:firstLine="0"/>
        <w:jc w:val="left"/>
      </w:pPr>
      <w:r>
        <w:t xml:space="preserve"> </w:t>
      </w:r>
      <w:r>
        <w:tab/>
        <w:t xml:space="preserve">Prerequisite: MTH 869 </w:t>
      </w:r>
    </w:p>
    <w:p w14:paraId="7CD9F962" w14:textId="77777777" w:rsidR="00C1446A" w:rsidRDefault="006B1F27">
      <w:pPr>
        <w:ind w:left="731" w:right="347"/>
      </w:pPr>
      <w:proofErr w:type="spellStart"/>
      <w:r>
        <w:t>Cohomology</w:t>
      </w:r>
      <w:proofErr w:type="spellEnd"/>
      <w:r>
        <w:t xml:space="preserve">, products, duality, basic </w:t>
      </w:r>
      <w:proofErr w:type="spellStart"/>
      <w:r>
        <w:t>homotopy</w:t>
      </w:r>
      <w:proofErr w:type="spellEnd"/>
      <w:r>
        <w:t xml:space="preserve"> theory, bundles, obstruction theory, spectral sequences, characteristics classes, and other related topics. </w:t>
      </w:r>
    </w:p>
    <w:p w14:paraId="51411152" w14:textId="77777777" w:rsidR="00C1446A" w:rsidRDefault="006B1F27">
      <w:pPr>
        <w:spacing w:after="5" w:line="259" w:lineRule="auto"/>
        <w:ind w:left="1" w:right="0" w:firstLine="0"/>
        <w:jc w:val="left"/>
      </w:pPr>
      <w:r>
        <w:rPr>
          <w:b/>
        </w:rPr>
        <w:t xml:space="preserve"> </w:t>
      </w:r>
    </w:p>
    <w:p w14:paraId="48426635" w14:textId="77777777" w:rsidR="00C1446A" w:rsidRDefault="006B1F27">
      <w:pPr>
        <w:numPr>
          <w:ilvl w:val="0"/>
          <w:numId w:val="25"/>
        </w:numPr>
        <w:ind w:right="2910" w:hanging="720"/>
        <w:jc w:val="left"/>
      </w:pPr>
      <w:r>
        <w:rPr>
          <w:b/>
        </w:rPr>
        <w:t xml:space="preserve">Algebraic Topology </w:t>
      </w:r>
      <w:proofErr w:type="gramStart"/>
      <w:r>
        <w:rPr>
          <w:b/>
        </w:rPr>
        <w:t>II</w:t>
      </w:r>
      <w:r>
        <w:t xml:space="preserve">  Spring</w:t>
      </w:r>
      <w:proofErr w:type="gramEnd"/>
      <w:r>
        <w:t xml:space="preserve">  </w:t>
      </w:r>
      <w:r>
        <w:tab/>
        <w:t xml:space="preserve">Prerequisite:  MTH 960 </w:t>
      </w:r>
    </w:p>
    <w:p w14:paraId="3657DCEA" w14:textId="77777777" w:rsidR="00C1446A" w:rsidRDefault="006B1F27">
      <w:pPr>
        <w:tabs>
          <w:tab w:val="center" w:pos="1880"/>
        </w:tabs>
        <w:ind w:left="-14" w:right="0" w:firstLine="0"/>
        <w:jc w:val="left"/>
      </w:pPr>
      <w:r>
        <w:t xml:space="preserve"> </w:t>
      </w:r>
      <w:r>
        <w:tab/>
        <w:t xml:space="preserve">Continuation of MTH 960 </w:t>
      </w:r>
    </w:p>
    <w:p w14:paraId="63C2D8CB" w14:textId="77777777" w:rsidR="00C1446A" w:rsidRDefault="006B1F27">
      <w:pPr>
        <w:spacing w:after="6" w:line="259" w:lineRule="auto"/>
        <w:ind w:left="1" w:right="0" w:firstLine="0"/>
        <w:jc w:val="left"/>
      </w:pPr>
      <w:r>
        <w:t xml:space="preserve"> </w:t>
      </w:r>
    </w:p>
    <w:p w14:paraId="4503D124" w14:textId="77777777" w:rsidR="00C1446A" w:rsidRDefault="006B1F27">
      <w:pPr>
        <w:numPr>
          <w:ilvl w:val="0"/>
          <w:numId w:val="26"/>
        </w:numPr>
        <w:spacing w:after="12" w:line="251" w:lineRule="auto"/>
        <w:ind w:right="3400" w:hanging="720"/>
        <w:jc w:val="left"/>
      </w:pPr>
      <w:r>
        <w:rPr>
          <w:b/>
        </w:rPr>
        <w:t xml:space="preserve">Dynamics I </w:t>
      </w:r>
      <w:r>
        <w:t xml:space="preserve">Fall </w:t>
      </w:r>
    </w:p>
    <w:p w14:paraId="3E7B3369" w14:textId="77777777" w:rsidR="00C1446A" w:rsidRDefault="006B1F27">
      <w:pPr>
        <w:tabs>
          <w:tab w:val="center" w:pos="1770"/>
        </w:tabs>
        <w:ind w:left="-14" w:right="0" w:firstLine="0"/>
        <w:jc w:val="left"/>
      </w:pPr>
      <w:r>
        <w:t xml:space="preserve"> </w:t>
      </w:r>
      <w:r>
        <w:tab/>
      </w:r>
      <w:r>
        <w:t xml:space="preserve">Prerequisite:  MTH 868 </w:t>
      </w:r>
    </w:p>
    <w:p w14:paraId="17701B1D" w14:textId="77777777" w:rsidR="00C1446A" w:rsidRDefault="006B1F27">
      <w:pPr>
        <w:spacing w:after="170" w:line="244" w:lineRule="auto"/>
        <w:ind w:left="371" w:right="354"/>
        <w:jc w:val="left"/>
      </w:pPr>
      <w:r>
        <w:t xml:space="preserve"> </w:t>
      </w:r>
      <w:r>
        <w:tab/>
        <w:t xml:space="preserve">Flows and diffeomorphisms, Examples, Topological and Smooth Conjugacy, Recurrence and         </w:t>
      </w:r>
      <w:r>
        <w:tab/>
        <w:t xml:space="preserve">Limit Sets, Circle Diffeomorphisms, Symbolic Spaces and Expanding Maps, Structural </w:t>
      </w:r>
      <w:proofErr w:type="gramStart"/>
      <w:r>
        <w:t xml:space="preserve">Stability  </w:t>
      </w:r>
      <w:r>
        <w:tab/>
      </w:r>
      <w:proofErr w:type="gramEnd"/>
      <w:r>
        <w:t xml:space="preserve">of Expanding Maps,  Perron-Frobenius Theorem and Discrete Markov Processes,  Topological  </w:t>
      </w:r>
      <w:r>
        <w:tab/>
        <w:t xml:space="preserve">Entropy and Volume Growth,  Zeta Function, Homological Growth, Linearization, Bifurcation  </w:t>
      </w:r>
      <w:r>
        <w:tab/>
        <w:t xml:space="preserve">Theory. </w:t>
      </w:r>
    </w:p>
    <w:p w14:paraId="42CCE474" w14:textId="77777777" w:rsidR="00C1446A" w:rsidRDefault="006B1F27">
      <w:pPr>
        <w:numPr>
          <w:ilvl w:val="0"/>
          <w:numId w:val="26"/>
        </w:numPr>
        <w:ind w:right="3400" w:hanging="720"/>
        <w:jc w:val="left"/>
      </w:pPr>
      <w:r>
        <w:rPr>
          <w:b/>
        </w:rPr>
        <w:t xml:space="preserve">Dynamics II </w:t>
      </w:r>
      <w:r>
        <w:t xml:space="preserve">Spring Prerequisite:  MTH 868 </w:t>
      </w:r>
    </w:p>
    <w:p w14:paraId="49650377" w14:textId="77777777" w:rsidR="00C1446A" w:rsidRDefault="006B1F27">
      <w:pPr>
        <w:spacing w:after="195" w:line="244" w:lineRule="auto"/>
        <w:ind w:left="731" w:right="354"/>
        <w:jc w:val="left"/>
      </w:pPr>
      <w:r>
        <w:t xml:space="preserve">Hyperbolic theory, Anosov systems, invariant manifold theory, geodesic flows on Riemannian manifolds, structural stability theorems, generic properties, horseshoe diffeomorphisms, basic theory of Hamiltonian systems on manifolds, variational principles, </w:t>
      </w:r>
      <w:proofErr w:type="spellStart"/>
      <w:r>
        <w:t>Lagrangian</w:t>
      </w:r>
      <w:proofErr w:type="spellEnd"/>
      <w:r>
        <w:t xml:space="preserve"> and Hamiltonian mechanics, Poisson brackets. Introduction to completely integrable systems. </w:t>
      </w:r>
    </w:p>
    <w:p w14:paraId="4342D774" w14:textId="77777777" w:rsidR="00C1446A" w:rsidRDefault="006B1F27">
      <w:pPr>
        <w:numPr>
          <w:ilvl w:val="0"/>
          <w:numId w:val="27"/>
        </w:numPr>
        <w:spacing w:after="12" w:line="251" w:lineRule="auto"/>
        <w:ind w:right="3696" w:hanging="720"/>
      </w:pPr>
      <w:r>
        <w:rPr>
          <w:b/>
        </w:rPr>
        <w:t>Representation Theory I</w:t>
      </w:r>
      <w:r>
        <w:t xml:space="preserve"> Fall of odd </w:t>
      </w:r>
      <w:proofErr w:type="gramStart"/>
      <w:r>
        <w:t>years</w:t>
      </w:r>
      <w:proofErr w:type="gramEnd"/>
      <w:r>
        <w:t xml:space="preserve"> </w:t>
      </w:r>
    </w:p>
    <w:p w14:paraId="76505434" w14:textId="77777777" w:rsidR="00C1446A" w:rsidRDefault="006B1F27">
      <w:pPr>
        <w:spacing w:after="3" w:line="244" w:lineRule="auto"/>
        <w:ind w:left="731" w:right="354"/>
        <w:jc w:val="left"/>
      </w:pPr>
      <w:r>
        <w:t xml:space="preserve">Representations of finite groups, unitary representations, tensor products and character tables, further theory (Frobenius-Schur indicator, Burnside's theorem, Mackey formula, Frobenius reciprocity), representations of </w:t>
      </w:r>
      <w:proofErr w:type="gramStart"/>
      <w:r>
        <w:t>GL(</w:t>
      </w:r>
      <w:proofErr w:type="gramEnd"/>
      <w:r>
        <w:t xml:space="preserve">2; </w:t>
      </w:r>
      <w:proofErr w:type="spellStart"/>
      <w:r>
        <w:t>Fq</w:t>
      </w:r>
      <w:proofErr w:type="spellEnd"/>
      <w:r>
        <w:t xml:space="preserve">), representations of symmetric groups (Young diagrams, Schur-Weyl duality), fundamental theorem of invariant theory, introduction to representations of compact groups </w:t>
      </w:r>
    </w:p>
    <w:p w14:paraId="02BB51A5" w14:textId="77777777" w:rsidR="00C1446A" w:rsidRDefault="006B1F27">
      <w:pPr>
        <w:spacing w:after="7" w:line="259" w:lineRule="auto"/>
        <w:ind w:left="1" w:right="0" w:firstLine="0"/>
        <w:jc w:val="left"/>
      </w:pPr>
      <w:r>
        <w:t xml:space="preserve"> </w:t>
      </w:r>
    </w:p>
    <w:p w14:paraId="6737D911" w14:textId="77777777" w:rsidR="00C1446A" w:rsidRDefault="006B1F27">
      <w:pPr>
        <w:numPr>
          <w:ilvl w:val="0"/>
          <w:numId w:val="27"/>
        </w:numPr>
        <w:spacing w:after="12" w:line="251" w:lineRule="auto"/>
        <w:ind w:right="3696" w:hanging="720"/>
      </w:pPr>
      <w:r>
        <w:rPr>
          <w:b/>
        </w:rPr>
        <w:t>Representation Theory II</w:t>
      </w:r>
      <w:r>
        <w:t xml:space="preserve"> Spring of even years </w:t>
      </w:r>
    </w:p>
    <w:p w14:paraId="648F4EDF" w14:textId="77777777" w:rsidR="00C1446A" w:rsidRDefault="006B1F27">
      <w:pPr>
        <w:spacing w:after="3" w:line="244" w:lineRule="auto"/>
        <w:ind w:left="731" w:right="354"/>
        <w:jc w:val="left"/>
      </w:pPr>
      <w:r>
        <w:t xml:space="preserve">Basic objects and notions of representation theory: associative algebras, algebras defined by generators and relations, group algebras, quivers and path algebras, basic general results of representation theory, representations of finite dimensional algebras and semi simple algebras, extensions of representations, representations of quivers. </w:t>
      </w:r>
    </w:p>
    <w:p w14:paraId="68D1AEDB" w14:textId="77777777" w:rsidR="00C1446A" w:rsidRDefault="006B1F27">
      <w:pPr>
        <w:spacing w:after="5" w:line="259" w:lineRule="auto"/>
        <w:ind w:left="1" w:right="0" w:firstLine="0"/>
        <w:jc w:val="left"/>
      </w:pPr>
      <w:r>
        <w:t xml:space="preserve"> </w:t>
      </w:r>
    </w:p>
    <w:p w14:paraId="4F2DEC56" w14:textId="77777777" w:rsidR="00C1446A" w:rsidRDefault="006B1F27">
      <w:pPr>
        <w:numPr>
          <w:ilvl w:val="0"/>
          <w:numId w:val="27"/>
        </w:numPr>
        <w:ind w:right="3696" w:hanging="720"/>
      </w:pPr>
      <w:r>
        <w:rPr>
          <w:b/>
        </w:rPr>
        <w:t xml:space="preserve">Reading in </w:t>
      </w:r>
      <w:proofErr w:type="gramStart"/>
      <w:r>
        <w:rPr>
          <w:b/>
        </w:rPr>
        <w:t>Mathematics</w:t>
      </w:r>
      <w:r>
        <w:t xml:space="preserve">  Every</w:t>
      </w:r>
      <w:proofErr w:type="gramEnd"/>
      <w:r>
        <w:t xml:space="preserve"> Semester  </w:t>
      </w:r>
      <w:r>
        <w:tab/>
        <w:t xml:space="preserve">Prerequisite:  Approval of department </w:t>
      </w:r>
    </w:p>
    <w:p w14:paraId="2FD084D9" w14:textId="77777777" w:rsidR="00C1446A" w:rsidRDefault="006B1F27">
      <w:pPr>
        <w:tabs>
          <w:tab w:val="center" w:pos="2823"/>
        </w:tabs>
        <w:ind w:left="-14" w:right="0" w:firstLine="0"/>
        <w:jc w:val="left"/>
      </w:pPr>
      <w:r>
        <w:t xml:space="preserve"> </w:t>
      </w:r>
      <w:r>
        <w:tab/>
        <w:t xml:space="preserve">Individualized study for doctoral level students. </w:t>
      </w:r>
    </w:p>
    <w:p w14:paraId="6D8537FE" w14:textId="77777777" w:rsidR="00C1446A" w:rsidRDefault="006B1F27">
      <w:pPr>
        <w:spacing w:after="8" w:line="259" w:lineRule="auto"/>
        <w:ind w:left="1" w:right="0" w:firstLine="0"/>
        <w:jc w:val="left"/>
      </w:pPr>
      <w:r>
        <w:t xml:space="preserve"> </w:t>
      </w:r>
    </w:p>
    <w:p w14:paraId="2AC21033" w14:textId="77777777" w:rsidR="00C1446A" w:rsidRDefault="006B1F27">
      <w:pPr>
        <w:numPr>
          <w:ilvl w:val="0"/>
          <w:numId w:val="27"/>
        </w:numPr>
        <w:ind w:right="3696" w:hanging="720"/>
      </w:pPr>
      <w:r>
        <w:rPr>
          <w:b/>
        </w:rPr>
        <w:t xml:space="preserve">Special Topics in </w:t>
      </w:r>
      <w:proofErr w:type="gramStart"/>
      <w:r>
        <w:rPr>
          <w:b/>
        </w:rPr>
        <w:t xml:space="preserve">Algebra  </w:t>
      </w:r>
      <w:r>
        <w:t>Fall</w:t>
      </w:r>
      <w:proofErr w:type="gramEnd"/>
      <w:r>
        <w:t xml:space="preserve">, Spring Prerequisite: Approval of department. </w:t>
      </w:r>
    </w:p>
    <w:p w14:paraId="71F430FE" w14:textId="77777777" w:rsidR="00C1446A" w:rsidRDefault="006B1F27">
      <w:pPr>
        <w:ind w:left="731" w:right="347"/>
      </w:pPr>
      <w:r>
        <w:t xml:space="preserve">Advanced topics in algebra. </w:t>
      </w:r>
    </w:p>
    <w:p w14:paraId="40087084" w14:textId="77777777" w:rsidR="00C1446A" w:rsidRDefault="006B1F27">
      <w:pPr>
        <w:spacing w:after="8" w:line="259" w:lineRule="auto"/>
        <w:ind w:left="721" w:right="0" w:firstLine="0"/>
        <w:jc w:val="left"/>
      </w:pPr>
      <w:r>
        <w:t xml:space="preserve"> </w:t>
      </w:r>
    </w:p>
    <w:p w14:paraId="1ED155B1" w14:textId="77777777" w:rsidR="00C1446A" w:rsidRDefault="006B1F27">
      <w:pPr>
        <w:numPr>
          <w:ilvl w:val="0"/>
          <w:numId w:val="27"/>
        </w:numPr>
        <w:ind w:right="3696" w:hanging="720"/>
      </w:pPr>
      <w:r>
        <w:rPr>
          <w:b/>
        </w:rPr>
        <w:t xml:space="preserve">Special Topics in </w:t>
      </w:r>
      <w:proofErr w:type="gramStart"/>
      <w:r>
        <w:rPr>
          <w:b/>
        </w:rPr>
        <w:t xml:space="preserve">Analysis  </w:t>
      </w:r>
      <w:r>
        <w:t>Fall</w:t>
      </w:r>
      <w:proofErr w:type="gramEnd"/>
      <w:r>
        <w:t xml:space="preserve">, Spring Prerequisite: Approval of department. </w:t>
      </w:r>
    </w:p>
    <w:p w14:paraId="5FD123B1" w14:textId="77777777" w:rsidR="00C1446A" w:rsidRDefault="006B1F27">
      <w:pPr>
        <w:ind w:left="731" w:right="347"/>
      </w:pPr>
      <w:r>
        <w:t xml:space="preserve">Advanced topics in analysis. </w:t>
      </w:r>
    </w:p>
    <w:p w14:paraId="75532692" w14:textId="77777777" w:rsidR="00C1446A" w:rsidRDefault="006B1F27">
      <w:pPr>
        <w:spacing w:after="5" w:line="259" w:lineRule="auto"/>
        <w:ind w:left="1" w:right="0" w:firstLine="0"/>
        <w:jc w:val="left"/>
      </w:pPr>
      <w:r>
        <w:t xml:space="preserve"> </w:t>
      </w:r>
    </w:p>
    <w:p w14:paraId="11FBB71D" w14:textId="77777777" w:rsidR="00C1446A" w:rsidRDefault="006B1F27">
      <w:pPr>
        <w:numPr>
          <w:ilvl w:val="0"/>
          <w:numId w:val="27"/>
        </w:numPr>
        <w:ind w:right="3696" w:hanging="720"/>
      </w:pPr>
      <w:r>
        <w:rPr>
          <w:b/>
        </w:rPr>
        <w:lastRenderedPageBreak/>
        <w:t xml:space="preserve">Special Topics in </w:t>
      </w:r>
      <w:proofErr w:type="gramStart"/>
      <w:r>
        <w:rPr>
          <w:b/>
        </w:rPr>
        <w:t>Geometry</w:t>
      </w:r>
      <w:r>
        <w:t xml:space="preserve">  Fall</w:t>
      </w:r>
      <w:proofErr w:type="gramEnd"/>
      <w:r>
        <w:t xml:space="preserve">, Spring Prerequisite: Approval of department. </w:t>
      </w:r>
    </w:p>
    <w:p w14:paraId="00AC819F" w14:textId="77777777" w:rsidR="00C1446A" w:rsidRDefault="006B1F27">
      <w:pPr>
        <w:ind w:left="731" w:right="347"/>
      </w:pPr>
      <w:r>
        <w:t xml:space="preserve">Advanced topics in geometry. </w:t>
      </w:r>
    </w:p>
    <w:p w14:paraId="74F55912" w14:textId="77777777" w:rsidR="00C1446A" w:rsidRDefault="006B1F27">
      <w:pPr>
        <w:spacing w:after="8" w:line="259" w:lineRule="auto"/>
        <w:ind w:left="1" w:right="0" w:firstLine="0"/>
        <w:jc w:val="left"/>
      </w:pPr>
      <w:r>
        <w:t xml:space="preserve"> </w:t>
      </w:r>
    </w:p>
    <w:p w14:paraId="0366FD1B" w14:textId="77777777" w:rsidR="00C1446A" w:rsidRDefault="006B1F27">
      <w:pPr>
        <w:numPr>
          <w:ilvl w:val="0"/>
          <w:numId w:val="27"/>
        </w:numPr>
        <w:ind w:right="3696" w:hanging="720"/>
      </w:pPr>
      <w:r>
        <w:rPr>
          <w:b/>
        </w:rPr>
        <w:t xml:space="preserve">Special Topics in Applied </w:t>
      </w:r>
      <w:proofErr w:type="gramStart"/>
      <w:r>
        <w:rPr>
          <w:b/>
        </w:rPr>
        <w:t>Mathematics</w:t>
      </w:r>
      <w:r>
        <w:t xml:space="preserve">  Fall</w:t>
      </w:r>
      <w:proofErr w:type="gramEnd"/>
      <w:r>
        <w:t xml:space="preserve">, Spring Prerequisite: Approval of department. </w:t>
      </w:r>
    </w:p>
    <w:p w14:paraId="2108B3AD" w14:textId="77777777" w:rsidR="00C1446A" w:rsidRDefault="006B1F27">
      <w:pPr>
        <w:ind w:left="731" w:right="347"/>
      </w:pPr>
      <w:r>
        <w:t xml:space="preserve">Advanced topics in applied mathematics. </w:t>
      </w:r>
    </w:p>
    <w:p w14:paraId="65E1B688" w14:textId="77777777" w:rsidR="00C1446A" w:rsidRDefault="006B1F27">
      <w:pPr>
        <w:spacing w:after="8" w:line="259" w:lineRule="auto"/>
        <w:ind w:left="1" w:right="0" w:firstLine="0"/>
        <w:jc w:val="left"/>
      </w:pPr>
      <w:r>
        <w:t xml:space="preserve"> </w:t>
      </w:r>
    </w:p>
    <w:p w14:paraId="1F247293" w14:textId="77777777" w:rsidR="00C1446A" w:rsidRDefault="006B1F27">
      <w:pPr>
        <w:numPr>
          <w:ilvl w:val="0"/>
          <w:numId w:val="27"/>
        </w:numPr>
        <w:spacing w:after="12" w:line="251" w:lineRule="auto"/>
        <w:ind w:right="3696" w:hanging="720"/>
      </w:pPr>
      <w:r>
        <w:rPr>
          <w:b/>
        </w:rPr>
        <w:t xml:space="preserve">Special Topics in Numerical Analysis and Operations </w:t>
      </w:r>
      <w:proofErr w:type="gramStart"/>
      <w:r>
        <w:rPr>
          <w:b/>
        </w:rPr>
        <w:t xml:space="preserve">Research  </w:t>
      </w:r>
      <w:r>
        <w:t>Fall</w:t>
      </w:r>
      <w:proofErr w:type="gramEnd"/>
      <w:r>
        <w:t xml:space="preserve">, Spring Prerequisite: Approval of department. </w:t>
      </w:r>
    </w:p>
    <w:p w14:paraId="544C2BD8" w14:textId="77777777" w:rsidR="00C1446A" w:rsidRDefault="006B1F27">
      <w:pPr>
        <w:ind w:left="731" w:right="347"/>
      </w:pPr>
      <w:r>
        <w:t xml:space="preserve">Advanced topics in numerical analysis or operations research. </w:t>
      </w:r>
    </w:p>
    <w:p w14:paraId="093AF163" w14:textId="77777777" w:rsidR="00C1446A" w:rsidRDefault="006B1F27">
      <w:pPr>
        <w:spacing w:after="5" w:line="259" w:lineRule="auto"/>
        <w:ind w:left="1" w:right="0" w:firstLine="0"/>
        <w:jc w:val="left"/>
      </w:pPr>
      <w:r>
        <w:t xml:space="preserve"> </w:t>
      </w:r>
    </w:p>
    <w:p w14:paraId="354B165E" w14:textId="77777777" w:rsidR="00C1446A" w:rsidRDefault="006B1F27">
      <w:pPr>
        <w:numPr>
          <w:ilvl w:val="0"/>
          <w:numId w:val="27"/>
        </w:numPr>
        <w:ind w:right="3696" w:hanging="720"/>
      </w:pPr>
      <w:r>
        <w:rPr>
          <w:b/>
        </w:rPr>
        <w:t xml:space="preserve">Special Topics in </w:t>
      </w:r>
      <w:proofErr w:type="gramStart"/>
      <w:r>
        <w:rPr>
          <w:b/>
        </w:rPr>
        <w:t>Topology</w:t>
      </w:r>
      <w:r>
        <w:t xml:space="preserve">  Fall</w:t>
      </w:r>
      <w:proofErr w:type="gramEnd"/>
      <w:r>
        <w:t xml:space="preserve">, Spring Prerequisite: Approval of department. </w:t>
      </w:r>
    </w:p>
    <w:p w14:paraId="1CA5DEDB" w14:textId="77777777" w:rsidR="00C1446A" w:rsidRDefault="006B1F27">
      <w:pPr>
        <w:ind w:left="731" w:right="347"/>
      </w:pPr>
      <w:r>
        <w:t xml:space="preserve">Advanced topics in topology. </w:t>
      </w:r>
    </w:p>
    <w:p w14:paraId="22632EB5" w14:textId="77777777" w:rsidR="00C1446A" w:rsidRDefault="006B1F27">
      <w:pPr>
        <w:spacing w:after="5" w:line="259" w:lineRule="auto"/>
        <w:ind w:left="721" w:right="0" w:firstLine="0"/>
        <w:jc w:val="left"/>
      </w:pPr>
      <w:r>
        <w:t xml:space="preserve"> </w:t>
      </w:r>
    </w:p>
    <w:p w14:paraId="5203A39B" w14:textId="77777777" w:rsidR="00C1446A" w:rsidRDefault="006B1F27">
      <w:pPr>
        <w:numPr>
          <w:ilvl w:val="0"/>
          <w:numId w:val="27"/>
        </w:numPr>
        <w:ind w:right="3696" w:hanging="720"/>
      </w:pPr>
      <w:r>
        <w:rPr>
          <w:b/>
        </w:rPr>
        <w:t xml:space="preserve">Special Topics in </w:t>
      </w:r>
      <w:proofErr w:type="gramStart"/>
      <w:r>
        <w:rPr>
          <w:b/>
        </w:rPr>
        <w:t>Dynamics</w:t>
      </w:r>
      <w:r>
        <w:t xml:space="preserve">  Fall</w:t>
      </w:r>
      <w:proofErr w:type="gramEnd"/>
      <w:r>
        <w:t xml:space="preserve">, Spring Prerequisite: Approval of department. </w:t>
      </w:r>
    </w:p>
    <w:p w14:paraId="70A84095" w14:textId="77777777" w:rsidR="00C1446A" w:rsidRDefault="006B1F27">
      <w:pPr>
        <w:ind w:left="731" w:right="347"/>
      </w:pPr>
      <w:r>
        <w:t xml:space="preserve">Advanced topics in dynamics. </w:t>
      </w:r>
    </w:p>
    <w:p w14:paraId="01C274B7" w14:textId="77777777" w:rsidR="00C1446A" w:rsidRDefault="006B1F27">
      <w:pPr>
        <w:spacing w:after="8" w:line="259" w:lineRule="auto"/>
        <w:ind w:left="1" w:right="0" w:firstLine="0"/>
        <w:jc w:val="left"/>
      </w:pPr>
      <w:r>
        <w:t xml:space="preserve"> </w:t>
      </w:r>
    </w:p>
    <w:p w14:paraId="1C044934" w14:textId="77777777" w:rsidR="00C1446A" w:rsidRDefault="006B1F27">
      <w:pPr>
        <w:numPr>
          <w:ilvl w:val="0"/>
          <w:numId w:val="27"/>
        </w:numPr>
        <w:ind w:right="3696" w:hanging="720"/>
      </w:pPr>
      <w:r>
        <w:rPr>
          <w:b/>
        </w:rPr>
        <w:t xml:space="preserve">Special Topics in Combinatorics and Graph </w:t>
      </w:r>
      <w:proofErr w:type="gramStart"/>
      <w:r>
        <w:rPr>
          <w:b/>
        </w:rPr>
        <w:t>Theory</w:t>
      </w:r>
      <w:r>
        <w:t xml:space="preserve">  Fall</w:t>
      </w:r>
      <w:proofErr w:type="gramEnd"/>
      <w:r>
        <w:t xml:space="preserve">, Spring Prerequisite:  Approval of department. </w:t>
      </w:r>
    </w:p>
    <w:p w14:paraId="6B79169F" w14:textId="77777777" w:rsidR="00C1446A" w:rsidRDefault="006B1F27">
      <w:pPr>
        <w:ind w:left="731" w:right="347"/>
      </w:pPr>
      <w:r>
        <w:t xml:space="preserve">Advanced topics in combinatorics and graph theory. </w:t>
      </w:r>
    </w:p>
    <w:p w14:paraId="1F65D497" w14:textId="77777777" w:rsidR="00C1446A" w:rsidRDefault="006B1F27">
      <w:pPr>
        <w:spacing w:after="5" w:line="259" w:lineRule="auto"/>
        <w:ind w:left="1" w:right="0" w:firstLine="0"/>
        <w:jc w:val="left"/>
      </w:pPr>
      <w:r>
        <w:t xml:space="preserve"> </w:t>
      </w:r>
    </w:p>
    <w:p w14:paraId="20995E07" w14:textId="77777777" w:rsidR="00C1446A" w:rsidRDefault="006B1F27">
      <w:pPr>
        <w:numPr>
          <w:ilvl w:val="0"/>
          <w:numId w:val="27"/>
        </w:numPr>
        <w:ind w:right="3696" w:hanging="720"/>
      </w:pPr>
      <w:r>
        <w:rPr>
          <w:b/>
        </w:rPr>
        <w:t>Doctoral Dissertation Research</w:t>
      </w:r>
      <w:r>
        <w:t xml:space="preserve">   Every Semester Prerequisite: Approval of department. </w:t>
      </w:r>
    </w:p>
    <w:p w14:paraId="36B8FCB9" w14:textId="77777777" w:rsidR="00C1446A" w:rsidRDefault="006B1F27">
      <w:pPr>
        <w:tabs>
          <w:tab w:val="center" w:pos="2063"/>
          <w:tab w:val="center" w:pos="6282"/>
        </w:tabs>
        <w:ind w:left="0" w:right="0" w:firstLine="0"/>
        <w:jc w:val="left"/>
      </w:pPr>
      <w:r>
        <w:rPr>
          <w:rFonts w:ascii="Calibri" w:eastAsia="Calibri" w:hAnsi="Calibri" w:cs="Calibri"/>
        </w:rPr>
        <w:tab/>
      </w:r>
      <w:r>
        <w:t xml:space="preserve">Doctoral dissertation research. </w:t>
      </w:r>
      <w:r>
        <w:tab/>
        <w:t xml:space="preserve"> </w:t>
      </w:r>
      <w:r>
        <w:br w:type="page"/>
      </w:r>
    </w:p>
    <w:p w14:paraId="71C4184D" w14:textId="77777777" w:rsidR="00C1446A" w:rsidRDefault="006B1F27">
      <w:pPr>
        <w:pStyle w:val="Heading1"/>
        <w:tabs>
          <w:tab w:val="center" w:pos="3512"/>
        </w:tabs>
        <w:ind w:left="-14" w:firstLine="0"/>
      </w:pPr>
      <w:r>
        <w:lastRenderedPageBreak/>
        <w:t xml:space="preserve">VI. </w:t>
      </w:r>
      <w:r>
        <w:tab/>
        <w:t xml:space="preserve">GRADUATE TEACHING ASSISTANTSHIPS </w:t>
      </w:r>
    </w:p>
    <w:p w14:paraId="0AE52CAD" w14:textId="77777777" w:rsidR="00C1446A" w:rsidRDefault="006B1F27">
      <w:pPr>
        <w:spacing w:after="261" w:line="259" w:lineRule="auto"/>
        <w:ind w:left="1" w:right="0" w:firstLine="0"/>
        <w:jc w:val="left"/>
      </w:pPr>
      <w:r>
        <w:rPr>
          <w:b/>
        </w:rPr>
        <w:t xml:space="preserve"> </w:t>
      </w:r>
    </w:p>
    <w:p w14:paraId="14EF8F24" w14:textId="77777777" w:rsidR="00C1446A" w:rsidRDefault="006B1F27">
      <w:pPr>
        <w:pStyle w:val="Heading2"/>
        <w:tabs>
          <w:tab w:val="center" w:pos="840"/>
          <w:tab w:val="center" w:pos="2582"/>
        </w:tabs>
        <w:ind w:left="0" w:firstLine="0"/>
      </w:pPr>
      <w:r>
        <w:rPr>
          <w:rFonts w:ascii="Calibri" w:eastAsia="Calibri" w:hAnsi="Calibri" w:cs="Calibri"/>
          <w:b w:val="0"/>
          <w:i w:val="0"/>
          <w:sz w:val="22"/>
        </w:rPr>
        <w:tab/>
      </w:r>
      <w:r>
        <w:t xml:space="preserve">A. </w:t>
      </w:r>
      <w:r>
        <w:tab/>
        <w:t xml:space="preserve">General Information </w:t>
      </w:r>
    </w:p>
    <w:p w14:paraId="45530496" w14:textId="77777777" w:rsidR="00C1446A" w:rsidRDefault="006B1F27">
      <w:pPr>
        <w:ind w:left="-4" w:right="347"/>
      </w:pPr>
      <w:r>
        <w:t xml:space="preserve">The University criteria for awarding, renewing, and terminating graduate teaching assistants can be found in the MSU/GEU contract:  </w:t>
      </w:r>
      <w:r>
        <w:rPr>
          <w:u w:val="single" w:color="000000"/>
        </w:rPr>
        <w:t>http://www.hr.msu.edu/documents/contracts/GEU2011-2015.pdf</w:t>
      </w:r>
      <w:r>
        <w:t xml:space="preserve">. </w:t>
      </w:r>
    </w:p>
    <w:p w14:paraId="1CE3C44A" w14:textId="77777777" w:rsidR="00C1446A" w:rsidRDefault="006B1F27">
      <w:pPr>
        <w:ind w:left="-4" w:right="347"/>
      </w:pPr>
      <w:r>
        <w:t xml:space="preserve">The policies stated below are subservient to new contract agreements that may be posted </w:t>
      </w:r>
      <w:proofErr w:type="gramStart"/>
      <w:r>
        <w:t>in</w:t>
      </w:r>
      <w:proofErr w:type="gramEnd"/>
      <w:r>
        <w:t xml:space="preserve"> the above website in the future. </w:t>
      </w:r>
    </w:p>
    <w:p w14:paraId="68EDFD88" w14:textId="77777777" w:rsidR="00C1446A" w:rsidRDefault="006B1F27">
      <w:pPr>
        <w:spacing w:after="0" w:line="259" w:lineRule="auto"/>
        <w:ind w:left="1" w:right="0" w:firstLine="0"/>
        <w:jc w:val="left"/>
      </w:pPr>
      <w:r>
        <w:t xml:space="preserve"> </w:t>
      </w:r>
    </w:p>
    <w:p w14:paraId="0D244285" w14:textId="77777777" w:rsidR="00C1446A" w:rsidRDefault="006B1F27">
      <w:pPr>
        <w:ind w:left="-4" w:right="0"/>
      </w:pPr>
      <w:r>
        <w:t>The Department of Mathematics employs many</w:t>
      </w:r>
      <w:r>
        <w:rPr>
          <w:b/>
        </w:rPr>
        <w:t xml:space="preserve"> </w:t>
      </w:r>
      <w:r>
        <w:t xml:space="preserve">graduate students in mathematics as teaching assistants each fall and spring semester.  An assistant’s duties include teaching courses, assisting in recitation sections and serving as a tutor in the MLC (Mathematics Learning Center).   The Department estimates that teaching combined with lecture preparation, paper grading, student consultations and sessions in the MLC takes about twenty hours per week.  Teaching assistants are granted a nine credit per semester tuition waiver for fall and spring semesters </w:t>
      </w:r>
      <w:r>
        <w:t xml:space="preserve">and a five-credit tuition waive for summer semester. In addition, registration fees are </w:t>
      </w:r>
      <w:proofErr w:type="gramStart"/>
      <w:r>
        <w:t>waived</w:t>
      </w:r>
      <w:proofErr w:type="gramEnd"/>
      <w:r>
        <w:t xml:space="preserve"> and assistants are automatically enrolled in a health insurance plan, the premium of which is paid by the University. </w:t>
      </w:r>
    </w:p>
    <w:p w14:paraId="4318A250" w14:textId="77777777" w:rsidR="00C1446A" w:rsidRDefault="006B1F27">
      <w:pPr>
        <w:spacing w:after="259" w:line="259" w:lineRule="auto"/>
        <w:ind w:left="1" w:right="0" w:firstLine="0"/>
        <w:jc w:val="left"/>
      </w:pPr>
      <w:r>
        <w:t xml:space="preserve"> </w:t>
      </w:r>
    </w:p>
    <w:p w14:paraId="2317A12B" w14:textId="77777777" w:rsidR="00C1446A" w:rsidRDefault="006B1F27">
      <w:pPr>
        <w:pStyle w:val="Heading2"/>
        <w:tabs>
          <w:tab w:val="center" w:pos="840"/>
          <w:tab w:val="center" w:pos="3369"/>
        </w:tabs>
        <w:ind w:left="0" w:firstLine="0"/>
      </w:pPr>
      <w:r>
        <w:rPr>
          <w:rFonts w:ascii="Calibri" w:eastAsia="Calibri" w:hAnsi="Calibri" w:cs="Calibri"/>
          <w:b w:val="0"/>
          <w:i w:val="0"/>
          <w:sz w:val="22"/>
        </w:rPr>
        <w:tab/>
      </w:r>
      <w:r>
        <w:t xml:space="preserve">B. </w:t>
      </w:r>
      <w:r>
        <w:tab/>
        <w:t xml:space="preserve">Graduate Student Absence Policy </w:t>
      </w:r>
    </w:p>
    <w:p w14:paraId="5C8EBABF" w14:textId="77777777" w:rsidR="00C1446A" w:rsidRDefault="006B1F27">
      <w:pPr>
        <w:ind w:left="-4" w:right="347"/>
      </w:pPr>
      <w:r>
        <w:t xml:space="preserve">As a Graduate Teaching Assistant (GTA) in the Department of Mathematics, your duties will include teaching class(es) as an instructor of record, leading recitations, and/or MLC shifts.  </w:t>
      </w:r>
    </w:p>
    <w:p w14:paraId="6A9F2034" w14:textId="77777777" w:rsidR="00C1446A" w:rsidRDefault="006B1F27">
      <w:pPr>
        <w:spacing w:after="0" w:line="259" w:lineRule="auto"/>
        <w:ind w:left="1" w:right="0" w:firstLine="0"/>
        <w:jc w:val="left"/>
      </w:pPr>
      <w:r>
        <w:t xml:space="preserve"> </w:t>
      </w:r>
    </w:p>
    <w:p w14:paraId="75A35D87" w14:textId="77777777" w:rsidR="00C1446A" w:rsidRDefault="006B1F27">
      <w:pPr>
        <w:numPr>
          <w:ilvl w:val="0"/>
          <w:numId w:val="28"/>
        </w:numPr>
        <w:ind w:right="347" w:hanging="360"/>
      </w:pPr>
      <w:r>
        <w:t xml:space="preserve">According to University policies, instructors are not allowed to cancel classes. In exceptional circumstances (severe weather, etc.) the University will send an official announcement for class cancellation. </w:t>
      </w:r>
    </w:p>
    <w:p w14:paraId="174800CD" w14:textId="77777777" w:rsidR="00C1446A" w:rsidRDefault="006B1F27">
      <w:pPr>
        <w:numPr>
          <w:ilvl w:val="0"/>
          <w:numId w:val="28"/>
        </w:numPr>
        <w:ind w:right="347" w:hanging="360"/>
      </w:pPr>
      <w:r>
        <w:t xml:space="preserve">If you are unable to teach your class, for one week or less, due to short term illness or other circumstances, please follow the following procedures: </w:t>
      </w:r>
    </w:p>
    <w:p w14:paraId="40537C95" w14:textId="77777777" w:rsidR="00C1446A" w:rsidRDefault="006B1F27">
      <w:pPr>
        <w:numPr>
          <w:ilvl w:val="1"/>
          <w:numId w:val="28"/>
        </w:numPr>
        <w:ind w:left="1440" w:right="347" w:hanging="360"/>
      </w:pPr>
      <w:r>
        <w:t xml:space="preserve">Find a qualified GTA or instructor/faculty member in the mathematics department to substitute for you (preferably a GTA who has the same teaching assignment for the semester). Provide the substitute instructor with a clear lesson plan. </w:t>
      </w:r>
    </w:p>
    <w:p w14:paraId="5DDF3E3D" w14:textId="77777777" w:rsidR="00C1446A" w:rsidRDefault="006B1F27">
      <w:pPr>
        <w:numPr>
          <w:ilvl w:val="1"/>
          <w:numId w:val="28"/>
        </w:numPr>
        <w:ind w:left="1440" w:right="347" w:hanging="360"/>
      </w:pPr>
      <w:r>
        <w:t xml:space="preserve">Inform the course supervisor AND lecturer(s) (if you teach recitations) that you will be missing a class; provide the specific reason and the name of the person covering your section, together with their contact information. </w:t>
      </w:r>
    </w:p>
    <w:p w14:paraId="58638965" w14:textId="77777777" w:rsidR="00C1446A" w:rsidRDefault="006B1F27">
      <w:pPr>
        <w:numPr>
          <w:ilvl w:val="0"/>
          <w:numId w:val="28"/>
        </w:numPr>
        <w:ind w:right="347" w:hanging="360"/>
      </w:pPr>
      <w:r>
        <w:t xml:space="preserve">If you are unable to teach your class for an extended </w:t>
      </w:r>
      <w:proofErr w:type="gramStart"/>
      <w:r>
        <w:t>period of time</w:t>
      </w:r>
      <w:proofErr w:type="gramEnd"/>
      <w:r>
        <w:t xml:space="preserve"> (more than one week) for medical reasons, please: </w:t>
      </w:r>
    </w:p>
    <w:p w14:paraId="7D9ABC5B" w14:textId="77777777" w:rsidR="00C1446A" w:rsidRDefault="006B1F27">
      <w:pPr>
        <w:numPr>
          <w:ilvl w:val="1"/>
          <w:numId w:val="28"/>
        </w:numPr>
        <w:ind w:left="1440" w:right="347" w:hanging="360"/>
      </w:pPr>
      <w:r>
        <w:t xml:space="preserve">inform the course supervisor AND lecturer(s) (if you teach recitations) </w:t>
      </w:r>
    </w:p>
    <w:p w14:paraId="3438F901" w14:textId="77777777" w:rsidR="00C1446A" w:rsidRDefault="006B1F27">
      <w:pPr>
        <w:numPr>
          <w:ilvl w:val="1"/>
          <w:numId w:val="28"/>
        </w:numPr>
        <w:ind w:left="1440" w:right="347" w:hanging="360"/>
      </w:pPr>
      <w:r>
        <w:t xml:space="preserve">provide the Graduate Coordinator (or the Graduate Director) and the HR representative in the department with documentation from your doctor. </w:t>
      </w:r>
    </w:p>
    <w:p w14:paraId="08B55E47" w14:textId="77777777" w:rsidR="00C1446A" w:rsidRDefault="006B1F27">
      <w:pPr>
        <w:numPr>
          <w:ilvl w:val="1"/>
          <w:numId w:val="28"/>
        </w:numPr>
        <w:ind w:left="1440" w:right="347" w:hanging="360"/>
      </w:pPr>
      <w:r>
        <w:t xml:space="preserve">Duration of medical leave with pay is determined by the collective bargaining agreement between the University and the GTA union. </w:t>
      </w:r>
    </w:p>
    <w:p w14:paraId="30EE8523" w14:textId="77777777" w:rsidR="00C1446A" w:rsidRDefault="006B1F27">
      <w:pPr>
        <w:numPr>
          <w:ilvl w:val="0"/>
          <w:numId w:val="28"/>
        </w:numPr>
        <w:ind w:right="347" w:hanging="360"/>
      </w:pPr>
      <w:r>
        <w:t xml:space="preserve">If you are planning travel for scientific reasons (conference, workshop, etc.), please follow the following procedures: </w:t>
      </w:r>
    </w:p>
    <w:p w14:paraId="49766429" w14:textId="77777777" w:rsidR="00C1446A" w:rsidRDefault="006B1F27">
      <w:pPr>
        <w:numPr>
          <w:ilvl w:val="1"/>
          <w:numId w:val="28"/>
        </w:numPr>
        <w:ind w:left="1440" w:right="347" w:hanging="360"/>
      </w:pPr>
      <w:r>
        <w:t xml:space="preserve">Your academic advisor should inform the Graduate Director, in writing, at least 3 weeks in advance. Students who do not yet have an academic advisor should inform the Graduate Director themselves, in writing, at least 3 weeks in advance. Approval should be given in writing by the Graduate Director or Department Chair. </w:t>
      </w:r>
    </w:p>
    <w:p w14:paraId="5DED4791" w14:textId="77777777" w:rsidR="00C1446A" w:rsidRDefault="006B1F27">
      <w:pPr>
        <w:numPr>
          <w:ilvl w:val="1"/>
          <w:numId w:val="28"/>
        </w:numPr>
        <w:ind w:left="1440" w:right="347" w:hanging="360"/>
      </w:pPr>
      <w:r>
        <w:t xml:space="preserve">Find a qualified GTA or instructor/faculty member in the mathematics department to substitute for you (preferably a GTA who has the same teaching assignment for the semester). Provide the substitute instructor with a clear lesson plan. </w:t>
      </w:r>
    </w:p>
    <w:p w14:paraId="72DF7B3C" w14:textId="77777777" w:rsidR="00C1446A" w:rsidRDefault="006B1F27">
      <w:pPr>
        <w:numPr>
          <w:ilvl w:val="1"/>
          <w:numId w:val="28"/>
        </w:numPr>
        <w:ind w:left="1440" w:right="347" w:hanging="360"/>
      </w:pPr>
      <w:r>
        <w:lastRenderedPageBreak/>
        <w:t xml:space="preserve">Inform the course supervisor AND lecturer (if you teach recitations) that you will be missing classes; provide the specific reason and the name of the person covering your section, together with their contact information. </w:t>
      </w:r>
    </w:p>
    <w:p w14:paraId="0287ACC7" w14:textId="77777777" w:rsidR="00C1446A" w:rsidRDefault="006B1F27">
      <w:pPr>
        <w:numPr>
          <w:ilvl w:val="1"/>
          <w:numId w:val="28"/>
        </w:numPr>
        <w:ind w:left="1440" w:right="347" w:hanging="360"/>
      </w:pPr>
      <w:r>
        <w:t xml:space="preserve">Absences due to scientific opportunities that take place during a fall or spring semester should be no more than 2 weeks long. Absences due to scientific opportunities that take place during a summer term should be no more than 1 week-long.  The total allowed absence for scientific opportunities is 2 weeks per semester in the fall and spring and 1 week per summer term. </w:t>
      </w:r>
    </w:p>
    <w:p w14:paraId="29FC0B10" w14:textId="77777777" w:rsidR="00C1446A" w:rsidRDefault="006B1F27">
      <w:pPr>
        <w:numPr>
          <w:ilvl w:val="0"/>
          <w:numId w:val="28"/>
        </w:numPr>
        <w:ind w:right="347" w:hanging="360"/>
      </w:pPr>
      <w:r>
        <w:t xml:space="preserve">Any other absence not covered by the previous sections must be approved, at least 3 weeks in      </w:t>
      </w:r>
      <w:r>
        <w:tab/>
        <w:t xml:space="preserve">   advance, in writing, by the Graduate Director or Department Chair. </w:t>
      </w:r>
    </w:p>
    <w:p w14:paraId="45412434" w14:textId="77777777" w:rsidR="00C1446A" w:rsidRDefault="006B1F27">
      <w:pPr>
        <w:spacing w:after="0" w:line="259" w:lineRule="auto"/>
        <w:ind w:left="1" w:right="0" w:firstLine="0"/>
        <w:jc w:val="left"/>
      </w:pPr>
      <w:r>
        <w:rPr>
          <w:sz w:val="24"/>
        </w:rPr>
        <w:t xml:space="preserve"> </w:t>
      </w:r>
    </w:p>
    <w:p w14:paraId="6F16C2FE" w14:textId="77777777" w:rsidR="00C1446A" w:rsidRDefault="006B1F27">
      <w:pPr>
        <w:ind w:left="-4" w:right="347"/>
      </w:pPr>
      <w:r>
        <w:t xml:space="preserve">Your instructional duties may include proctoring and grading of exams, as well as MLC duties. Absence from proctoring/grading duties should be treated following the same procedures as absence from instructional duties (as outlined above). Please refer to the MLC manual when missing a scheduled MLC shift. </w:t>
      </w:r>
    </w:p>
    <w:p w14:paraId="57437DE3" w14:textId="77777777" w:rsidR="00C1446A" w:rsidRDefault="006B1F27">
      <w:pPr>
        <w:spacing w:after="0" w:line="259" w:lineRule="auto"/>
        <w:ind w:left="1" w:right="0" w:firstLine="0"/>
        <w:jc w:val="left"/>
      </w:pPr>
      <w:r>
        <w:t xml:space="preserve"> </w:t>
      </w:r>
    </w:p>
    <w:p w14:paraId="534151CB" w14:textId="77777777" w:rsidR="00C1446A" w:rsidRDefault="006B1F27">
      <w:pPr>
        <w:ind w:left="-4" w:right="347"/>
      </w:pPr>
      <w:r>
        <w:t xml:space="preserve">At the end of each semester an official letter will be sent to all GTAs summarizing MLC shift deficit and any teaching infractions. A copy will be sent to the student’s academic advisor and Undergraduate/Graduate Director.  The Office of the Graduate Director will prepare a written letter that will be placed in the student’s file. The GTA has the right to submit a rebuttal. </w:t>
      </w:r>
    </w:p>
    <w:p w14:paraId="0BEBBAE8" w14:textId="77777777" w:rsidR="00C1446A" w:rsidRDefault="006B1F27">
      <w:pPr>
        <w:spacing w:after="0" w:line="259" w:lineRule="auto"/>
        <w:ind w:left="1" w:right="0" w:firstLine="0"/>
        <w:jc w:val="left"/>
      </w:pPr>
      <w:r>
        <w:t xml:space="preserve"> </w:t>
      </w:r>
    </w:p>
    <w:p w14:paraId="6D6E07CE" w14:textId="77777777" w:rsidR="00C1446A" w:rsidRDefault="006B1F27">
      <w:pPr>
        <w:ind w:left="-4" w:right="347"/>
      </w:pPr>
      <w:r>
        <w:t xml:space="preserve">Failure to comply with this policy may result in disciplinary action up to and including termination of employment. </w:t>
      </w:r>
    </w:p>
    <w:p w14:paraId="312E6C83" w14:textId="77777777" w:rsidR="00C1446A" w:rsidRDefault="006B1F27">
      <w:pPr>
        <w:spacing w:after="261" w:line="259" w:lineRule="auto"/>
        <w:ind w:left="1" w:right="0" w:firstLine="0"/>
        <w:jc w:val="left"/>
      </w:pPr>
      <w:r>
        <w:t xml:space="preserve"> </w:t>
      </w:r>
    </w:p>
    <w:p w14:paraId="5D05AF09" w14:textId="77777777" w:rsidR="00C1446A" w:rsidRDefault="006B1F27">
      <w:pPr>
        <w:pStyle w:val="Heading2"/>
        <w:tabs>
          <w:tab w:val="center" w:pos="840"/>
          <w:tab w:val="center" w:pos="2556"/>
        </w:tabs>
        <w:ind w:left="0" w:firstLine="0"/>
      </w:pPr>
      <w:r>
        <w:rPr>
          <w:rFonts w:ascii="Calibri" w:eastAsia="Calibri" w:hAnsi="Calibri" w:cs="Calibri"/>
          <w:b w:val="0"/>
          <w:i w:val="0"/>
          <w:sz w:val="22"/>
        </w:rPr>
        <w:tab/>
      </w:r>
      <w:r>
        <w:t xml:space="preserve">C. </w:t>
      </w:r>
      <w:r>
        <w:tab/>
        <w:t xml:space="preserve">Mandatory Training </w:t>
      </w:r>
    </w:p>
    <w:p w14:paraId="3E18D71E" w14:textId="77777777" w:rsidR="00C1446A" w:rsidRDefault="006B1F27">
      <w:pPr>
        <w:ind w:left="-4" w:right="347"/>
      </w:pPr>
      <w:r>
        <w:t xml:space="preserve">All TAs and RAs must complete the on-line training about the Relationship Violence and Sexual Misconduct Policy. To Access the training, login to the ORA training website at: </w:t>
      </w:r>
      <w:r>
        <w:rPr>
          <w:u w:val="single" w:color="000000"/>
        </w:rPr>
        <w:t>https://train.ora.msu.edu/Saba/Web/Main/goto/CertificationDetailDeeplinkURL?certificationId=crtfy000 000000001180&amp;baseType=0&amp;pageMode=</w:t>
      </w:r>
      <w:proofErr w:type="spellStart"/>
      <w:r>
        <w:rPr>
          <w:u w:val="single" w:color="000000"/>
        </w:rPr>
        <w:t>GuestLogin</w:t>
      </w:r>
      <w:proofErr w:type="spellEnd"/>
      <w:r>
        <w:t>. Click "Register," "Complete Registration" and then "Launch" to begin the Relationship Violence and Sexual Misconduct (RVSM) Policy - Faculty, Staff Training. (If it indicates that you have already registered, use "In Progress Training", then "Launch."). You will want to reserve approximately 30 minutes to complete all assignments. If you need assistance, contact t</w:t>
      </w:r>
      <w:r>
        <w:t xml:space="preserve">he Helpdesk at 517-884-4600 or train@ora.msu.edu. </w:t>
      </w:r>
    </w:p>
    <w:p w14:paraId="5A01747C" w14:textId="77777777" w:rsidR="00C1446A" w:rsidRDefault="006B1F27">
      <w:pPr>
        <w:spacing w:after="0" w:line="259" w:lineRule="auto"/>
        <w:ind w:left="1" w:right="0" w:firstLine="0"/>
        <w:jc w:val="left"/>
      </w:pPr>
      <w:r>
        <w:t xml:space="preserve"> </w:t>
      </w:r>
    </w:p>
    <w:p w14:paraId="04DEAA0B" w14:textId="77777777" w:rsidR="00C1446A" w:rsidRDefault="006B1F27">
      <w:pPr>
        <w:spacing w:after="259" w:line="259" w:lineRule="auto"/>
        <w:ind w:left="1" w:right="0" w:firstLine="0"/>
        <w:jc w:val="left"/>
      </w:pPr>
      <w:r>
        <w:t xml:space="preserve"> </w:t>
      </w:r>
    </w:p>
    <w:p w14:paraId="6D2E182C" w14:textId="77777777" w:rsidR="00C1446A" w:rsidRDefault="006B1F27">
      <w:pPr>
        <w:pStyle w:val="Heading2"/>
        <w:tabs>
          <w:tab w:val="center" w:pos="840"/>
          <w:tab w:val="center" w:pos="2881"/>
        </w:tabs>
        <w:ind w:left="0" w:firstLine="0"/>
      </w:pPr>
      <w:r>
        <w:rPr>
          <w:rFonts w:ascii="Calibri" w:eastAsia="Calibri" w:hAnsi="Calibri" w:cs="Calibri"/>
          <w:b w:val="0"/>
          <w:i w:val="0"/>
          <w:sz w:val="22"/>
        </w:rPr>
        <w:tab/>
      </w:r>
      <w:r>
        <w:t xml:space="preserve">D. </w:t>
      </w:r>
      <w:r>
        <w:tab/>
        <w:t xml:space="preserve">Departmental Orientation </w:t>
      </w:r>
    </w:p>
    <w:p w14:paraId="1C624852" w14:textId="77777777" w:rsidR="00C1446A" w:rsidRDefault="006B1F27">
      <w:pPr>
        <w:ind w:left="-4" w:right="347"/>
      </w:pPr>
      <w:r>
        <w:t xml:space="preserve">All new graduate teaching assistants are required to attend an orientation program prior to teaching courses or recitations.  The purpose of this program is to acquaint the graduate assistants with the policies and procedures of the University and the Department of Mathematics and to provide valuable tools to enable the graduate assistants to become successful teachers. </w:t>
      </w:r>
    </w:p>
    <w:p w14:paraId="017D40D8" w14:textId="77777777" w:rsidR="00C1446A" w:rsidRDefault="006B1F27">
      <w:pPr>
        <w:spacing w:after="259" w:line="259" w:lineRule="auto"/>
        <w:ind w:left="1" w:right="0" w:firstLine="0"/>
        <w:jc w:val="left"/>
      </w:pPr>
      <w:r>
        <w:t xml:space="preserve"> </w:t>
      </w:r>
    </w:p>
    <w:p w14:paraId="3D2D43C9" w14:textId="77777777" w:rsidR="00C1446A" w:rsidRDefault="006B1F27">
      <w:pPr>
        <w:pStyle w:val="Heading2"/>
        <w:tabs>
          <w:tab w:val="center" w:pos="834"/>
          <w:tab w:val="center" w:pos="3948"/>
        </w:tabs>
        <w:ind w:left="0" w:firstLine="0"/>
      </w:pPr>
      <w:r>
        <w:rPr>
          <w:rFonts w:ascii="Calibri" w:eastAsia="Calibri" w:hAnsi="Calibri" w:cs="Calibri"/>
          <w:b w:val="0"/>
          <w:i w:val="0"/>
          <w:sz w:val="22"/>
        </w:rPr>
        <w:tab/>
      </w:r>
      <w:r>
        <w:t xml:space="preserve">E. </w:t>
      </w:r>
      <w:r>
        <w:tab/>
        <w:t xml:space="preserve">Dissertation Completion Fellowships (DCF): </w:t>
      </w:r>
    </w:p>
    <w:p w14:paraId="0C8E3B08" w14:textId="77777777" w:rsidR="00C1446A" w:rsidRDefault="006B1F27">
      <w:pPr>
        <w:spacing w:after="0" w:line="259" w:lineRule="auto"/>
        <w:ind w:left="1" w:right="0" w:firstLine="0"/>
        <w:jc w:val="left"/>
      </w:pPr>
      <w:r>
        <w:t xml:space="preserve"> </w:t>
      </w:r>
    </w:p>
    <w:p w14:paraId="477B6C03" w14:textId="77777777" w:rsidR="00C1446A" w:rsidRDefault="006B1F27">
      <w:pPr>
        <w:ind w:left="-4" w:right="347"/>
      </w:pPr>
      <w:r>
        <w:t xml:space="preserve">The College of Natural Sciences' Dissertation Completion Fellowships are awarded, on a competitive basis, to PhD students to aid in the writing of their thesis. The Department expects that students who are awarded a DCF in Fall or Spring semester will have the award supplemented, by their major professor, with a ¼time RA, if funds are available. If no such Funds are </w:t>
      </w:r>
      <w:proofErr w:type="gramStart"/>
      <w:r>
        <w:t>available</w:t>
      </w:r>
      <w:proofErr w:type="gramEnd"/>
      <w:r>
        <w:t xml:space="preserve"> the Department will supplement the DCF award with a Department fellowship up to the amount of the TA stipend. The Department will not pay for </w:t>
      </w:r>
      <w:r>
        <w:lastRenderedPageBreak/>
        <w:t xml:space="preserve">tuition credits and will not award a DCF recipient a 1/4 or 1/2 TA. Health insurance, one tuition credit and all other overhead items are covered by the College. In exceptional circumstances, if the Department has teaching needs, the DCF recipient may be offered a teaching assignment. The recipient can accept or decline such an offer. </w:t>
      </w:r>
    </w:p>
    <w:p w14:paraId="64EB7B37" w14:textId="77777777" w:rsidR="00C1446A" w:rsidRDefault="006B1F27">
      <w:pPr>
        <w:spacing w:after="0" w:line="259" w:lineRule="auto"/>
        <w:ind w:left="1" w:right="0" w:firstLine="0"/>
        <w:jc w:val="left"/>
      </w:pPr>
      <w:r>
        <w:t xml:space="preserve"> </w:t>
      </w:r>
    </w:p>
    <w:p w14:paraId="38E2DBCD" w14:textId="77777777" w:rsidR="00C1446A" w:rsidRDefault="006B1F27">
      <w:pPr>
        <w:ind w:left="-4" w:right="347"/>
      </w:pPr>
      <w:r>
        <w:t xml:space="preserve">DCFs awarded for </w:t>
      </w:r>
      <w:proofErr w:type="gramStart"/>
      <w:r>
        <w:t>Summer</w:t>
      </w:r>
      <w:proofErr w:type="gramEnd"/>
      <w:r>
        <w:t xml:space="preserve"> semester are not eligible for supplemental Department funds, though the recipient is permitted to teach in the Summer semester. </w:t>
      </w:r>
    </w:p>
    <w:p w14:paraId="721713BF" w14:textId="77777777" w:rsidR="00C1446A" w:rsidRDefault="006B1F27">
      <w:pPr>
        <w:spacing w:after="261" w:line="259" w:lineRule="auto"/>
        <w:ind w:left="1" w:right="0" w:firstLine="0"/>
        <w:jc w:val="left"/>
      </w:pPr>
      <w:r>
        <w:t xml:space="preserve"> </w:t>
      </w:r>
    </w:p>
    <w:p w14:paraId="7A5D8324" w14:textId="77777777" w:rsidR="00C1446A" w:rsidRDefault="006B1F27">
      <w:pPr>
        <w:pStyle w:val="Heading2"/>
        <w:tabs>
          <w:tab w:val="center" w:pos="827"/>
          <w:tab w:val="center" w:pos="2409"/>
        </w:tabs>
        <w:ind w:left="0" w:firstLine="0"/>
      </w:pPr>
      <w:r>
        <w:rPr>
          <w:rFonts w:ascii="Calibri" w:eastAsia="Calibri" w:hAnsi="Calibri" w:cs="Calibri"/>
          <w:b w:val="0"/>
          <w:i w:val="0"/>
          <w:sz w:val="22"/>
        </w:rPr>
        <w:tab/>
      </w:r>
      <w:r>
        <w:t xml:space="preserve">F. </w:t>
      </w:r>
      <w:r>
        <w:tab/>
        <w:t xml:space="preserve">Health Insurance </w:t>
      </w:r>
    </w:p>
    <w:p w14:paraId="707CE68C" w14:textId="77777777" w:rsidR="00C1446A" w:rsidRDefault="006B1F27">
      <w:pPr>
        <w:ind w:left="-4" w:right="347"/>
      </w:pPr>
      <w:r>
        <w:t xml:space="preserve">“Student only” coverage will be automatically provided, at no cost to graduate assistants.  Michigan State University will provide a full twelve months of coverage if your appointment is at least nine months.  No enrollment is necessary, unless you wish to enroll your legal spouse and/or dependent children.   </w:t>
      </w:r>
    </w:p>
    <w:p w14:paraId="02A58D69" w14:textId="77777777" w:rsidR="00C1446A" w:rsidRDefault="006B1F27">
      <w:pPr>
        <w:spacing w:after="259" w:line="259" w:lineRule="auto"/>
        <w:ind w:left="1" w:right="0" w:firstLine="0"/>
        <w:jc w:val="left"/>
      </w:pPr>
      <w:r>
        <w:rPr>
          <w:b/>
        </w:rPr>
        <w:t xml:space="preserve"> </w:t>
      </w:r>
    </w:p>
    <w:p w14:paraId="242EB50F" w14:textId="77777777" w:rsidR="00C1446A" w:rsidRDefault="006B1F27">
      <w:pPr>
        <w:pStyle w:val="Heading2"/>
        <w:tabs>
          <w:tab w:val="center" w:pos="848"/>
          <w:tab w:val="center" w:pos="2355"/>
        </w:tabs>
        <w:ind w:left="0" w:firstLine="0"/>
      </w:pPr>
      <w:r>
        <w:rPr>
          <w:rFonts w:ascii="Calibri" w:eastAsia="Calibri" w:hAnsi="Calibri" w:cs="Calibri"/>
          <w:b w:val="0"/>
          <w:i w:val="0"/>
          <w:sz w:val="22"/>
        </w:rPr>
        <w:tab/>
      </w:r>
      <w:r>
        <w:t xml:space="preserve">G. </w:t>
      </w:r>
      <w:r>
        <w:tab/>
        <w:t xml:space="preserve">Language Skills </w:t>
      </w:r>
    </w:p>
    <w:p w14:paraId="2EE4D7F8" w14:textId="77777777" w:rsidR="00C1446A" w:rsidRDefault="006B1F27">
      <w:pPr>
        <w:spacing w:after="34"/>
        <w:ind w:left="-4" w:right="347"/>
      </w:pPr>
      <w:r>
        <w:t xml:space="preserve">The MSU graduate school requires all international teaching assistants (ITAs) who are not native speakers of English to demonstrate a minimum standard of proficiency in spoken English before they can be assigned teaching work that involves oral communication with undergraduate students. ITAs can meet this requirement in one of the following ways:  </w:t>
      </w:r>
    </w:p>
    <w:p w14:paraId="1C3E1592" w14:textId="77777777" w:rsidR="00C1446A" w:rsidRDefault="006B1F27">
      <w:pPr>
        <w:numPr>
          <w:ilvl w:val="0"/>
          <w:numId w:val="29"/>
        </w:numPr>
        <w:ind w:right="347" w:hanging="360"/>
      </w:pPr>
      <w:r>
        <w:t xml:space="preserve">presenting a TOEFL iBT speaking section score of 27 or </w:t>
      </w:r>
      <w:proofErr w:type="gramStart"/>
      <w:r>
        <w:t>higher</w:t>
      </w:r>
      <w:proofErr w:type="gramEnd"/>
      <w:r>
        <w:t xml:space="preserve"> </w:t>
      </w:r>
    </w:p>
    <w:p w14:paraId="14CE38AA" w14:textId="77777777" w:rsidR="00C1446A" w:rsidRDefault="006B1F27">
      <w:pPr>
        <w:numPr>
          <w:ilvl w:val="0"/>
          <w:numId w:val="29"/>
        </w:numPr>
        <w:spacing w:after="33"/>
        <w:ind w:right="347" w:hanging="360"/>
      </w:pPr>
      <w:r>
        <w:t xml:space="preserve">Receiving a score of 50 or higher on the MSU Speaking Test offered by the MSU English Language Center </w:t>
      </w:r>
    </w:p>
    <w:p w14:paraId="46609531" w14:textId="77777777" w:rsidR="00C1446A" w:rsidRDefault="006B1F27">
      <w:pPr>
        <w:numPr>
          <w:ilvl w:val="0"/>
          <w:numId w:val="29"/>
        </w:numPr>
        <w:ind w:right="347" w:hanging="360"/>
      </w:pPr>
      <w:r>
        <w:t xml:space="preserve">Taking AAE 451 or AAE 452 (ITA language support courses) and receiving a score of 50 or higher on the ITA Oral Interaction (ITAOI). </w:t>
      </w:r>
    </w:p>
    <w:p w14:paraId="024864ED" w14:textId="77777777" w:rsidR="00C1446A" w:rsidRDefault="006B1F27">
      <w:pPr>
        <w:spacing w:after="0" w:line="259" w:lineRule="auto"/>
        <w:ind w:left="1" w:right="0" w:firstLine="0"/>
        <w:jc w:val="left"/>
      </w:pPr>
      <w:r>
        <w:t xml:space="preserve"> </w:t>
      </w:r>
    </w:p>
    <w:p w14:paraId="2E548FB2" w14:textId="77777777" w:rsidR="00C1446A" w:rsidRDefault="006B1F27">
      <w:pPr>
        <w:ind w:left="-4" w:right="347"/>
      </w:pPr>
      <w:r>
        <w:t xml:space="preserve">ITAs who are not native speakers of English and have not met this requirement by the end of their second semester in the program, are required to enroll in AAE 451 or AAE 452 and take the ITAOI exam during their third semester.  Such ITAs will be given an alternative assignment of 12 sessions per week in the MLC or equivalent during this semester.   </w:t>
      </w:r>
    </w:p>
    <w:p w14:paraId="7D1970F6" w14:textId="77777777" w:rsidR="00C1446A" w:rsidRDefault="006B1F27">
      <w:pPr>
        <w:spacing w:after="0" w:line="259" w:lineRule="auto"/>
        <w:ind w:left="1" w:right="0" w:firstLine="0"/>
        <w:jc w:val="left"/>
      </w:pPr>
      <w:r>
        <w:t xml:space="preserve"> </w:t>
      </w:r>
    </w:p>
    <w:p w14:paraId="540F8148" w14:textId="77777777" w:rsidR="00C1446A" w:rsidRDefault="006B1F27">
      <w:pPr>
        <w:ind w:left="-4" w:right="347"/>
      </w:pPr>
      <w:r>
        <w:t xml:space="preserve">The expectation is that all ITAs who are not native speakers of English will have met the MSU proficiency in spoken English requirement by the start of their fourth semester in the program.  Lack of progress in language skills as evidenced by the inability to meet this requirement and undertake a classroom assignment may lead to </w:t>
      </w:r>
      <w:proofErr w:type="gramStart"/>
      <w:r>
        <w:t>loss</w:t>
      </w:r>
      <w:proofErr w:type="gramEnd"/>
      <w:r>
        <w:t xml:space="preserve"> of the assistantship.  </w:t>
      </w:r>
    </w:p>
    <w:p w14:paraId="71DF80FE" w14:textId="77777777" w:rsidR="00C1446A" w:rsidRDefault="006B1F27">
      <w:pPr>
        <w:spacing w:after="260" w:line="259" w:lineRule="auto"/>
        <w:ind w:left="1" w:right="0" w:firstLine="0"/>
        <w:jc w:val="left"/>
      </w:pPr>
      <w:r>
        <w:t xml:space="preserve"> </w:t>
      </w:r>
    </w:p>
    <w:p w14:paraId="2664884F" w14:textId="77777777" w:rsidR="00C1446A" w:rsidRDefault="006B1F27">
      <w:pPr>
        <w:pStyle w:val="Heading2"/>
        <w:tabs>
          <w:tab w:val="center" w:pos="840"/>
          <w:tab w:val="center" w:pos="2381"/>
        </w:tabs>
        <w:ind w:left="0" w:firstLine="0"/>
      </w:pPr>
      <w:r>
        <w:rPr>
          <w:rFonts w:ascii="Calibri" w:eastAsia="Calibri" w:hAnsi="Calibri" w:cs="Calibri"/>
          <w:b w:val="0"/>
          <w:i w:val="0"/>
          <w:sz w:val="22"/>
        </w:rPr>
        <w:tab/>
      </w:r>
      <w:r>
        <w:t xml:space="preserve">H. </w:t>
      </w:r>
      <w:r>
        <w:tab/>
        <w:t xml:space="preserve">Reappointments </w:t>
      </w:r>
    </w:p>
    <w:p w14:paraId="79CE183C" w14:textId="77777777" w:rsidR="00C1446A" w:rsidRDefault="006B1F27">
      <w:pPr>
        <w:ind w:left="-4" w:right="347"/>
      </w:pPr>
      <w:r>
        <w:t xml:space="preserve">At the beginning of spring semester, you will be asked to indicate </w:t>
      </w:r>
      <w:proofErr w:type="gramStart"/>
      <w:r>
        <w:t>whether or not</w:t>
      </w:r>
      <w:proofErr w:type="gramEnd"/>
      <w:r>
        <w:t xml:space="preserve"> you wish to be reappointed as a graduate assistant for the following academic year.  Requests for reappointment are considered by the graduate studies committee and decisions are made in April. Graduate assistants in the doctoral program will not be </w:t>
      </w:r>
      <w:proofErr w:type="gramStart"/>
      <w:r>
        <w:t>reappointment</w:t>
      </w:r>
      <w:proofErr w:type="gramEnd"/>
      <w:r>
        <w:t xml:space="preserve"> beyond the sixth year.  Unsatisfactory performance of teaching duties or violation of general student regulations contained in the Student Rights and Responsibilities document</w:t>
      </w:r>
      <w:r>
        <w:rPr>
          <w:b/>
        </w:rPr>
        <w:t xml:space="preserve">, </w:t>
      </w:r>
      <w:r>
        <w:t>can result in termination of an assistantship, following</w:t>
      </w:r>
      <w:r>
        <w:t xml:space="preserve"> the procedures specified in the MSU/GEU contract. Teaching performance is evaluated at the end of each semester by course supervisors, and evaluations are kept in the students’ assistantship file according to the MSU/GEU contract.</w:t>
      </w:r>
      <w:r>
        <w:rPr>
          <w:b/>
        </w:rPr>
        <w:t xml:space="preserve"> </w:t>
      </w:r>
    </w:p>
    <w:p w14:paraId="7284B852" w14:textId="77777777" w:rsidR="00C1446A" w:rsidRDefault="006B1F27">
      <w:pPr>
        <w:spacing w:after="0" w:line="259" w:lineRule="auto"/>
        <w:ind w:left="1" w:right="0" w:firstLine="0"/>
        <w:jc w:val="left"/>
      </w:pPr>
      <w:r>
        <w:t xml:space="preserve"> </w:t>
      </w:r>
    </w:p>
    <w:p w14:paraId="68A00BCF" w14:textId="77777777" w:rsidR="00C1446A" w:rsidRDefault="006B1F27">
      <w:pPr>
        <w:pStyle w:val="Heading2"/>
        <w:tabs>
          <w:tab w:val="center" w:pos="788"/>
          <w:tab w:val="center" w:pos="2415"/>
        </w:tabs>
        <w:ind w:left="0" w:firstLine="0"/>
      </w:pPr>
      <w:r>
        <w:rPr>
          <w:rFonts w:ascii="Calibri" w:eastAsia="Calibri" w:hAnsi="Calibri" w:cs="Calibri"/>
          <w:b w:val="0"/>
          <w:i w:val="0"/>
          <w:sz w:val="22"/>
        </w:rPr>
        <w:tab/>
      </w:r>
      <w:r>
        <w:t xml:space="preserve">I. </w:t>
      </w:r>
      <w:r>
        <w:tab/>
        <w:t xml:space="preserve">Summer Support </w:t>
      </w:r>
    </w:p>
    <w:p w14:paraId="5EF2054D" w14:textId="77777777" w:rsidR="00C1446A" w:rsidRDefault="006B1F27">
      <w:pPr>
        <w:ind w:left="-4" w:right="347"/>
      </w:pPr>
      <w:r>
        <w:t xml:space="preserve">The budget for teaching in the summer semester is very limited.  The department can usually support about sixty students as teaching or research assistants.  The teaching and research assistantships for summer are </w:t>
      </w:r>
      <w:r>
        <w:lastRenderedPageBreak/>
        <w:t xml:space="preserve">awarded on a merit basis.  If sufficient enrollment information is available, students will receive a reappointment letter in March.  If sufficient enrollment information is not available, students will receive a letter informing them that they have not been reappointed for summer but that their names have been placed in a pool of qualified applicants.  They will be offered an assistantship when sufficient enrollment information is available. </w:t>
      </w:r>
    </w:p>
    <w:p w14:paraId="05C2338B" w14:textId="77777777" w:rsidR="00C1446A" w:rsidRDefault="006B1F27">
      <w:pPr>
        <w:spacing w:after="259" w:line="259" w:lineRule="auto"/>
        <w:ind w:left="1" w:right="0" w:firstLine="0"/>
        <w:jc w:val="left"/>
      </w:pPr>
      <w:r>
        <w:rPr>
          <w:color w:val="538135"/>
        </w:rPr>
        <w:t xml:space="preserve"> </w:t>
      </w:r>
    </w:p>
    <w:p w14:paraId="06400370" w14:textId="77777777" w:rsidR="00C1446A" w:rsidRDefault="006B1F27">
      <w:pPr>
        <w:pStyle w:val="Heading2"/>
        <w:tabs>
          <w:tab w:val="center" w:pos="821"/>
          <w:tab w:val="center" w:pos="2242"/>
        </w:tabs>
        <w:spacing w:after="251"/>
        <w:ind w:left="0" w:firstLine="0"/>
      </w:pPr>
      <w:r>
        <w:rPr>
          <w:rFonts w:ascii="Calibri" w:eastAsia="Calibri" w:hAnsi="Calibri" w:cs="Calibri"/>
          <w:b w:val="0"/>
          <w:i w:val="0"/>
          <w:sz w:val="22"/>
        </w:rPr>
        <w:tab/>
      </w:r>
      <w:r>
        <w:t xml:space="preserve">J. </w:t>
      </w:r>
      <w:r>
        <w:tab/>
        <w:t xml:space="preserve">Course Loads </w:t>
      </w:r>
    </w:p>
    <w:p w14:paraId="60D08C0B" w14:textId="77777777" w:rsidR="00C1446A" w:rsidRDefault="006B1F27">
      <w:pPr>
        <w:numPr>
          <w:ilvl w:val="0"/>
          <w:numId w:val="30"/>
        </w:numPr>
        <w:spacing w:after="268"/>
        <w:ind w:right="347" w:hanging="324"/>
      </w:pPr>
      <w:r>
        <w:t xml:space="preserve">Master’s students with assistantships are required to enroll in a minimum of 6 credits in both fall and spring semesters and three credits in summer semester. If the student does not have an assistantship in the </w:t>
      </w:r>
      <w:proofErr w:type="gramStart"/>
      <w:r>
        <w:t>summer</w:t>
      </w:r>
      <w:proofErr w:type="gramEnd"/>
      <w:r>
        <w:t xml:space="preserve"> no credits are required. </w:t>
      </w:r>
    </w:p>
    <w:p w14:paraId="3B997037" w14:textId="77777777" w:rsidR="00C1446A" w:rsidRDefault="006B1F27">
      <w:pPr>
        <w:numPr>
          <w:ilvl w:val="0"/>
          <w:numId w:val="30"/>
        </w:numPr>
        <w:spacing w:after="268"/>
        <w:ind w:right="347" w:hanging="324"/>
      </w:pPr>
      <w:r>
        <w:t xml:space="preserve">Master’s students without assistantships are required to enroll in a minimum of 9 credits in both fall and spring semesters. No credits are required in the summer.  </w:t>
      </w:r>
    </w:p>
    <w:p w14:paraId="0872CF3E" w14:textId="77777777" w:rsidR="00C1446A" w:rsidRDefault="006B1F27">
      <w:pPr>
        <w:numPr>
          <w:ilvl w:val="0"/>
          <w:numId w:val="30"/>
        </w:numPr>
        <w:spacing w:after="268"/>
        <w:ind w:right="347" w:hanging="324"/>
      </w:pPr>
      <w:r>
        <w:t>Doctoral students who have not passed comprehensive exams are required to enroll in a minimum of 3 credits in all semesters in which they hold assistantships..</w:t>
      </w:r>
      <w:r>
        <w:rPr>
          <w:strike/>
        </w:rPr>
        <w:t>.</w:t>
      </w:r>
      <w:r>
        <w:t xml:space="preserve"> </w:t>
      </w:r>
    </w:p>
    <w:p w14:paraId="37852829" w14:textId="77777777" w:rsidR="00C1446A" w:rsidRDefault="006B1F27">
      <w:pPr>
        <w:numPr>
          <w:ilvl w:val="0"/>
          <w:numId w:val="30"/>
        </w:numPr>
        <w:spacing w:after="3" w:line="244" w:lineRule="auto"/>
        <w:ind w:right="347" w:hanging="324"/>
      </w:pPr>
      <w:r>
        <w:t xml:space="preserve">Doctoral students who have passed the comprehensive exam are only required to enroll in 1 credit </w:t>
      </w:r>
      <w:proofErr w:type="gramStart"/>
      <w:r>
        <w:t>in  each</w:t>
      </w:r>
      <w:proofErr w:type="gramEnd"/>
      <w:r>
        <w:t xml:space="preserve"> semester subsequent to the semester in which the comprehensive exam is passed. This applies to       the fall, spring and summer semesters. </w:t>
      </w:r>
      <w:proofErr w:type="gramStart"/>
      <w:r>
        <w:t>This holds</w:t>
      </w:r>
      <w:proofErr w:type="gramEnd"/>
      <w:r>
        <w:t xml:space="preserve"> provided the “Record of Comprehensive </w:t>
      </w:r>
    </w:p>
    <w:p w14:paraId="0A626DF0" w14:textId="77777777" w:rsidR="00C1446A" w:rsidRDefault="006B1F27">
      <w:pPr>
        <w:spacing w:after="3" w:line="244" w:lineRule="auto"/>
        <w:ind w:left="341" w:right="354"/>
        <w:jc w:val="left"/>
      </w:pPr>
      <w:r>
        <w:t xml:space="preserve">Examinations” form, with all appropriate signatures, has been sent to the Dean’s office no later than thirty days prior to the beginning of the semester in which the one credit full-time status will be effective.   </w:t>
      </w:r>
    </w:p>
    <w:p w14:paraId="7D2036C6" w14:textId="77777777" w:rsidR="00C1446A" w:rsidRDefault="006B1F27">
      <w:pPr>
        <w:spacing w:after="0" w:line="259" w:lineRule="auto"/>
        <w:ind w:left="0" w:right="0" w:firstLine="0"/>
        <w:jc w:val="left"/>
      </w:pPr>
      <w:r>
        <w:t xml:space="preserve"> </w:t>
      </w:r>
    </w:p>
    <w:p w14:paraId="57E238AC" w14:textId="77777777" w:rsidR="00C1446A" w:rsidRDefault="006B1F27">
      <w:pPr>
        <w:numPr>
          <w:ilvl w:val="0"/>
          <w:numId w:val="30"/>
        </w:numPr>
        <w:spacing w:after="3" w:line="244" w:lineRule="auto"/>
        <w:ind w:right="347" w:hanging="324"/>
      </w:pPr>
      <w:r>
        <w:t xml:space="preserve">Doctoral students without assistantships are required to enroll in a minimum of 6 credits in both fall         and spring semesters. If the student does not have an assistantship in the </w:t>
      </w:r>
      <w:proofErr w:type="gramStart"/>
      <w:r>
        <w:t>summer</w:t>
      </w:r>
      <w:proofErr w:type="gramEnd"/>
      <w:r>
        <w:t xml:space="preserve"> no credits are             required. </w:t>
      </w:r>
    </w:p>
    <w:p w14:paraId="1CA50A4F" w14:textId="77777777" w:rsidR="00C1446A" w:rsidRDefault="006B1F27">
      <w:pPr>
        <w:spacing w:after="0" w:line="259" w:lineRule="auto"/>
        <w:ind w:left="0" w:right="0" w:firstLine="0"/>
        <w:jc w:val="left"/>
      </w:pPr>
      <w:r>
        <w:t xml:space="preserve"> </w:t>
      </w:r>
    </w:p>
    <w:p w14:paraId="02893ACA" w14:textId="77777777" w:rsidR="00C1446A" w:rsidRDefault="006B1F27">
      <w:pPr>
        <w:numPr>
          <w:ilvl w:val="0"/>
          <w:numId w:val="30"/>
        </w:numPr>
        <w:ind w:right="347" w:hanging="324"/>
      </w:pPr>
      <w:r>
        <w:t xml:space="preserve">The maximum course load for a half-time assistant is twelve credits per semester unless written      permission to carry more is obtained from the dean's office prior to registration. </w:t>
      </w:r>
    </w:p>
    <w:p w14:paraId="65A112CD" w14:textId="77777777" w:rsidR="00C1446A" w:rsidRDefault="006B1F27">
      <w:pPr>
        <w:spacing w:after="0" w:line="259" w:lineRule="auto"/>
        <w:ind w:left="0" w:right="0" w:firstLine="0"/>
        <w:jc w:val="left"/>
      </w:pPr>
      <w:r>
        <w:rPr>
          <w:color w:val="538135"/>
        </w:rPr>
        <w:t xml:space="preserve"> </w:t>
      </w:r>
    </w:p>
    <w:p w14:paraId="6F5B1DE3" w14:textId="77777777" w:rsidR="00C1446A" w:rsidRDefault="006B1F27">
      <w:pPr>
        <w:spacing w:after="0" w:line="259" w:lineRule="auto"/>
        <w:ind w:left="0" w:right="0" w:firstLine="0"/>
        <w:jc w:val="left"/>
      </w:pPr>
      <w:r>
        <w:rPr>
          <w:color w:val="538135"/>
        </w:rPr>
        <w:t xml:space="preserve"> </w:t>
      </w:r>
    </w:p>
    <w:p w14:paraId="15966F06" w14:textId="77777777" w:rsidR="00C1446A" w:rsidRDefault="006B1F27">
      <w:pPr>
        <w:spacing w:after="0" w:line="259" w:lineRule="auto"/>
        <w:ind w:left="0" w:right="0" w:firstLine="0"/>
        <w:jc w:val="left"/>
      </w:pPr>
      <w:r>
        <w:rPr>
          <w:color w:val="538135"/>
        </w:rPr>
        <w:t xml:space="preserve"> </w:t>
      </w:r>
    </w:p>
    <w:p w14:paraId="472DFFD6" w14:textId="77777777" w:rsidR="00C1446A" w:rsidRDefault="006B1F27">
      <w:pPr>
        <w:spacing w:after="0" w:line="259" w:lineRule="auto"/>
        <w:ind w:left="0" w:right="0" w:firstLine="0"/>
        <w:jc w:val="left"/>
      </w:pPr>
      <w:r>
        <w:rPr>
          <w:color w:val="538135"/>
        </w:rPr>
        <w:t xml:space="preserve"> </w:t>
      </w:r>
    </w:p>
    <w:p w14:paraId="4ABC9998" w14:textId="77777777" w:rsidR="00C1446A" w:rsidRDefault="006B1F27">
      <w:pPr>
        <w:spacing w:after="0" w:line="259" w:lineRule="auto"/>
        <w:ind w:left="0" w:right="0" w:firstLine="0"/>
        <w:jc w:val="left"/>
      </w:pPr>
      <w:r>
        <w:rPr>
          <w:color w:val="538135"/>
        </w:rPr>
        <w:t xml:space="preserve"> </w:t>
      </w:r>
    </w:p>
    <w:p w14:paraId="405D48CA" w14:textId="77777777" w:rsidR="00C1446A" w:rsidRDefault="006B1F27">
      <w:pPr>
        <w:spacing w:after="0" w:line="259" w:lineRule="auto"/>
        <w:ind w:left="0" w:right="0" w:firstLine="0"/>
        <w:jc w:val="left"/>
      </w:pPr>
      <w:r>
        <w:rPr>
          <w:color w:val="538135"/>
        </w:rPr>
        <w:t xml:space="preserve"> </w:t>
      </w:r>
    </w:p>
    <w:p w14:paraId="55BE4ECA" w14:textId="77777777" w:rsidR="00C1446A" w:rsidRDefault="006B1F27">
      <w:pPr>
        <w:spacing w:after="0" w:line="259" w:lineRule="auto"/>
        <w:ind w:left="0" w:right="0" w:firstLine="0"/>
        <w:jc w:val="left"/>
      </w:pPr>
      <w:r>
        <w:rPr>
          <w:color w:val="538135"/>
        </w:rPr>
        <w:t xml:space="preserve"> </w:t>
      </w:r>
    </w:p>
    <w:p w14:paraId="00E17A52" w14:textId="77777777" w:rsidR="00C1446A" w:rsidRDefault="006B1F27">
      <w:pPr>
        <w:spacing w:after="0" w:line="259" w:lineRule="auto"/>
        <w:ind w:left="0" w:right="0" w:firstLine="0"/>
        <w:jc w:val="left"/>
      </w:pPr>
      <w:r>
        <w:rPr>
          <w:color w:val="538135"/>
        </w:rPr>
        <w:t xml:space="preserve"> </w:t>
      </w:r>
    </w:p>
    <w:p w14:paraId="651E5495" w14:textId="77777777" w:rsidR="00C1446A" w:rsidRDefault="006B1F27">
      <w:pPr>
        <w:spacing w:after="0" w:line="259" w:lineRule="auto"/>
        <w:ind w:left="0" w:right="0" w:firstLine="0"/>
        <w:jc w:val="left"/>
      </w:pPr>
      <w:r>
        <w:rPr>
          <w:color w:val="538135"/>
        </w:rPr>
        <w:t xml:space="preserve"> </w:t>
      </w:r>
    </w:p>
    <w:p w14:paraId="579FCC31" w14:textId="77777777" w:rsidR="00C1446A" w:rsidRDefault="006B1F27">
      <w:pPr>
        <w:spacing w:after="0" w:line="259" w:lineRule="auto"/>
        <w:ind w:left="0" w:right="0" w:firstLine="0"/>
        <w:jc w:val="left"/>
      </w:pPr>
      <w:r>
        <w:rPr>
          <w:color w:val="538135"/>
        </w:rPr>
        <w:t xml:space="preserve"> </w:t>
      </w:r>
    </w:p>
    <w:p w14:paraId="286966F8" w14:textId="77777777" w:rsidR="00C1446A" w:rsidRDefault="006B1F27">
      <w:pPr>
        <w:spacing w:after="277" w:line="259" w:lineRule="auto"/>
        <w:ind w:left="0" w:right="0" w:firstLine="0"/>
        <w:jc w:val="left"/>
      </w:pPr>
      <w:r>
        <w:rPr>
          <w:color w:val="538135"/>
        </w:rPr>
        <w:t xml:space="preserve"> </w:t>
      </w:r>
    </w:p>
    <w:p w14:paraId="6E9FF289" w14:textId="77777777" w:rsidR="00C1446A" w:rsidRDefault="006B1F27">
      <w:pPr>
        <w:pStyle w:val="Heading1"/>
        <w:ind w:left="-4"/>
      </w:pPr>
      <w:r>
        <w:t xml:space="preserve">VII. 999 CREDITS </w:t>
      </w:r>
    </w:p>
    <w:p w14:paraId="092865B0" w14:textId="77777777" w:rsidR="00C1446A" w:rsidRDefault="006B1F27">
      <w:pPr>
        <w:spacing w:after="0" w:line="259" w:lineRule="auto"/>
        <w:ind w:left="1" w:right="0" w:firstLine="0"/>
        <w:jc w:val="left"/>
      </w:pPr>
      <w:r>
        <w:t xml:space="preserve"> </w:t>
      </w:r>
    </w:p>
    <w:p w14:paraId="6DD1C469" w14:textId="77777777" w:rsidR="00C1446A" w:rsidRDefault="006B1F27">
      <w:pPr>
        <w:numPr>
          <w:ilvl w:val="0"/>
          <w:numId w:val="31"/>
        </w:numPr>
        <w:spacing w:after="3" w:line="244" w:lineRule="auto"/>
        <w:ind w:right="351"/>
        <w:jc w:val="left"/>
      </w:pPr>
      <w:r>
        <w:t xml:space="preserve">Doctoral students who have passed all qualifying exams can register for Math 999 (research credits). 24 credits are required for graduation; students can enroll for a maximum of 36. Students should start to </w:t>
      </w:r>
      <w:proofErr w:type="gramStart"/>
      <w:r>
        <w:t>accumulative</w:t>
      </w:r>
      <w:proofErr w:type="gramEnd"/>
      <w:r>
        <w:t xml:space="preserve"> these credits as soon as possible. </w:t>
      </w:r>
    </w:p>
    <w:p w14:paraId="2368E82F" w14:textId="77777777" w:rsidR="00C1446A" w:rsidRDefault="006B1F27">
      <w:pPr>
        <w:spacing w:after="0" w:line="259" w:lineRule="auto"/>
        <w:ind w:left="1" w:right="0" w:firstLine="0"/>
        <w:jc w:val="left"/>
      </w:pPr>
      <w:r>
        <w:t xml:space="preserve"> </w:t>
      </w:r>
    </w:p>
    <w:p w14:paraId="0AA00641" w14:textId="77777777" w:rsidR="00C1446A" w:rsidRDefault="006B1F27">
      <w:pPr>
        <w:numPr>
          <w:ilvl w:val="0"/>
          <w:numId w:val="31"/>
        </w:numPr>
        <w:ind w:right="351"/>
        <w:jc w:val="left"/>
      </w:pPr>
      <w:r>
        <w:lastRenderedPageBreak/>
        <w:t xml:space="preserve">Requests for overrides to exceed the maximum of 36 credits of 999 must be directed to the Office of the Registrar.  To do so, access the </w:t>
      </w:r>
      <w:r>
        <w:rPr>
          <w:b/>
          <w:i/>
        </w:rPr>
        <w:t xml:space="preserve">"Request for RNR Override" at the Registrar's Online Forms Menu at </w:t>
      </w:r>
      <w:r>
        <w:rPr>
          <w:b/>
          <w:i/>
          <w:color w:val="0000FF"/>
          <w:u w:val="single" w:color="0000FF"/>
        </w:rPr>
        <w:t>https://www.reg.msu.edu/Forms/FormsMenu.aspx</w:t>
      </w:r>
      <w:r>
        <w:rPr>
          <w:b/>
          <w:i/>
        </w:rPr>
        <w:t>. Select the RN override and fill in the requested information.</w:t>
      </w:r>
      <w:r>
        <w:t xml:space="preserve">  Should the total number of credits go above 45 the RO will confer with the Graduate School before considering the request for an override.</w:t>
      </w:r>
      <w:r>
        <w:rPr>
          <w:color w:val="538135"/>
        </w:rPr>
        <w:t xml:space="preserve"> </w:t>
      </w:r>
    </w:p>
    <w:sectPr w:rsidR="00C1446A">
      <w:footerReference w:type="even" r:id="rId10"/>
      <w:footerReference w:type="default" r:id="rId11"/>
      <w:footerReference w:type="first" r:id="rId12"/>
      <w:pgSz w:w="12240" w:h="15840"/>
      <w:pgMar w:top="1440" w:right="1077" w:bottom="721" w:left="1439"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43B67" w14:textId="77777777" w:rsidR="006B1F27" w:rsidRDefault="006B1F27">
      <w:pPr>
        <w:spacing w:after="0" w:line="240" w:lineRule="auto"/>
      </w:pPr>
      <w:r>
        <w:separator/>
      </w:r>
    </w:p>
  </w:endnote>
  <w:endnote w:type="continuationSeparator" w:id="0">
    <w:p w14:paraId="1AC743E9" w14:textId="77777777" w:rsidR="006B1F27" w:rsidRDefault="006B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86DA5" w14:textId="77777777" w:rsidR="00C1446A" w:rsidRDefault="006B1F27">
    <w:pPr>
      <w:spacing w:after="0" w:line="259" w:lineRule="auto"/>
      <w:ind w:left="0" w:right="363" w:firstLine="0"/>
      <w:jc w:val="right"/>
    </w:pPr>
    <w:r>
      <w:rPr>
        <w:noProof/>
      </w:rPr>
      <w:drawing>
        <wp:anchor distT="0" distB="0" distL="114300" distR="114300" simplePos="0" relativeHeight="251658240" behindDoc="0" locked="0" layoutInCell="1" allowOverlap="0" wp14:anchorId="17843D38" wp14:editId="472D4B02">
          <wp:simplePos x="0" y="0"/>
          <wp:positionH relativeFrom="page">
            <wp:posOffset>6572887</wp:posOffset>
          </wp:positionH>
          <wp:positionV relativeFrom="page">
            <wp:posOffset>9450468</wp:posOffset>
          </wp:positionV>
          <wp:extent cx="110490" cy="3321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0490" cy="332105"/>
                  </a:xfrm>
                  <a:prstGeom prst="rect">
                    <a:avLst/>
                  </a:prstGeom>
                </pic:spPr>
              </pic:pic>
            </a:graphicData>
          </a:graphic>
        </wp:anchor>
      </w:drawing>
    </w: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DAF82" w14:textId="77777777" w:rsidR="00C1446A" w:rsidRDefault="006B1F27">
    <w:pPr>
      <w:spacing w:after="0" w:line="259" w:lineRule="auto"/>
      <w:ind w:left="0" w:right="363" w:firstLine="0"/>
      <w:jc w:val="right"/>
    </w:pPr>
    <w:r>
      <w:rPr>
        <w:noProof/>
      </w:rPr>
      <w:drawing>
        <wp:anchor distT="0" distB="0" distL="114300" distR="114300" simplePos="0" relativeHeight="251659264" behindDoc="0" locked="0" layoutInCell="1" allowOverlap="0" wp14:anchorId="2FA37860" wp14:editId="2D4DBCE3">
          <wp:simplePos x="0" y="0"/>
          <wp:positionH relativeFrom="page">
            <wp:posOffset>6572887</wp:posOffset>
          </wp:positionH>
          <wp:positionV relativeFrom="page">
            <wp:posOffset>9450468</wp:posOffset>
          </wp:positionV>
          <wp:extent cx="110490" cy="332105"/>
          <wp:effectExtent l="0" t="0" r="0" b="0"/>
          <wp:wrapSquare wrapText="bothSides"/>
          <wp:docPr id="1145695779" name="Picture 114569577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0490" cy="332105"/>
                  </a:xfrm>
                  <a:prstGeom prst="rect">
                    <a:avLst/>
                  </a:prstGeom>
                </pic:spPr>
              </pic:pic>
            </a:graphicData>
          </a:graphic>
        </wp:anchor>
      </w:drawing>
    </w: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71D43" w14:textId="77777777" w:rsidR="00C1446A" w:rsidRDefault="006B1F27">
    <w:pPr>
      <w:spacing w:after="0" w:line="259" w:lineRule="auto"/>
      <w:ind w:left="0" w:right="363" w:firstLine="0"/>
      <w:jc w:val="right"/>
    </w:pPr>
    <w:r>
      <w:rPr>
        <w:noProof/>
      </w:rPr>
      <w:drawing>
        <wp:anchor distT="0" distB="0" distL="114300" distR="114300" simplePos="0" relativeHeight="251660288" behindDoc="0" locked="0" layoutInCell="1" allowOverlap="0" wp14:anchorId="1A542B48" wp14:editId="2A0D2254">
          <wp:simplePos x="0" y="0"/>
          <wp:positionH relativeFrom="page">
            <wp:posOffset>6572887</wp:posOffset>
          </wp:positionH>
          <wp:positionV relativeFrom="page">
            <wp:posOffset>9450468</wp:posOffset>
          </wp:positionV>
          <wp:extent cx="110490" cy="332105"/>
          <wp:effectExtent l="0" t="0" r="0" b="0"/>
          <wp:wrapSquare wrapText="bothSides"/>
          <wp:docPr id="640104250" name="Picture 64010425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0490" cy="332105"/>
                  </a:xfrm>
                  <a:prstGeom prst="rect">
                    <a:avLst/>
                  </a:prstGeom>
                </pic:spPr>
              </pic:pic>
            </a:graphicData>
          </a:graphic>
        </wp:anchor>
      </w:drawing>
    </w: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92305" w14:textId="77777777" w:rsidR="006B1F27" w:rsidRDefault="006B1F27">
      <w:pPr>
        <w:spacing w:after="0" w:line="240" w:lineRule="auto"/>
      </w:pPr>
      <w:r>
        <w:separator/>
      </w:r>
    </w:p>
  </w:footnote>
  <w:footnote w:type="continuationSeparator" w:id="0">
    <w:p w14:paraId="65390555" w14:textId="77777777" w:rsidR="006B1F27" w:rsidRDefault="006B1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033C5"/>
    <w:multiLevelType w:val="hybridMultilevel"/>
    <w:tmpl w:val="71680BBC"/>
    <w:lvl w:ilvl="0" w:tplc="AB7409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16D0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8C13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6EA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564C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A5E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D0D7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84B9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F4F5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5960B8"/>
    <w:multiLevelType w:val="hybridMultilevel"/>
    <w:tmpl w:val="94761042"/>
    <w:lvl w:ilvl="0" w:tplc="28A6D3D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A71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E0A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E9F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011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EF1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AB8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000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E32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FC5E2B"/>
    <w:multiLevelType w:val="hybridMultilevel"/>
    <w:tmpl w:val="D5687FD6"/>
    <w:lvl w:ilvl="0" w:tplc="C682FA0A">
      <w:start w:val="880"/>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D891B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38025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3A57F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F287F5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B86862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5E4807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D277E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6E6DC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AE42F3"/>
    <w:multiLevelType w:val="hybridMultilevel"/>
    <w:tmpl w:val="4C54880C"/>
    <w:lvl w:ilvl="0" w:tplc="CEFAF9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A80EEC">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7EACAC">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98CE9E">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6254A2">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3A6D4E">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6A55EE">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A2FE92">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E0BE22">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152868"/>
    <w:multiLevelType w:val="hybridMultilevel"/>
    <w:tmpl w:val="91060B9C"/>
    <w:lvl w:ilvl="0" w:tplc="D704596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9C35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1A74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58B8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840A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1EBA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AEE2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091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428F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66644A"/>
    <w:multiLevelType w:val="hybridMultilevel"/>
    <w:tmpl w:val="755CDFAA"/>
    <w:lvl w:ilvl="0" w:tplc="37CABF7A">
      <w:start w:val="84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16563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304FE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BB6C3E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CAE687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A4579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71838C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0DE52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5F8AEA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0A43A9"/>
    <w:multiLevelType w:val="hybridMultilevel"/>
    <w:tmpl w:val="E7A4042E"/>
    <w:lvl w:ilvl="0" w:tplc="C3345A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96D6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0467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100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7E5C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DAC3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2685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12FA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0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017BC6"/>
    <w:multiLevelType w:val="hybridMultilevel"/>
    <w:tmpl w:val="69AEB2D6"/>
    <w:lvl w:ilvl="0" w:tplc="6CF8E05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9A1E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E42A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9846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241C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6ECA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4CCA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2F9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B444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16585B"/>
    <w:multiLevelType w:val="hybridMultilevel"/>
    <w:tmpl w:val="AAF627A4"/>
    <w:lvl w:ilvl="0" w:tplc="1E90D8D4">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267C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F26B1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240BE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82BB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82A8E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5AD76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A87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08C15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4D4AA5"/>
    <w:multiLevelType w:val="hybridMultilevel"/>
    <w:tmpl w:val="DF6CF4C8"/>
    <w:lvl w:ilvl="0" w:tplc="62B42244">
      <w:start w:val="970"/>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DA182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ED436F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E460A7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134A9D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E485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1A4D24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CE490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BE392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D91DA0"/>
    <w:multiLevelType w:val="hybridMultilevel"/>
    <w:tmpl w:val="84507FEC"/>
    <w:lvl w:ilvl="0" w:tplc="27DC8BD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1A419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1EBE8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A6461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34B84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9688B0">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626B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6ABEB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EAC41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DB6E3F"/>
    <w:multiLevelType w:val="hybridMultilevel"/>
    <w:tmpl w:val="70005198"/>
    <w:lvl w:ilvl="0" w:tplc="A74699C2">
      <w:start w:val="1"/>
      <w:numFmt w:val="upperRoman"/>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E2270">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A6C0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0BD00">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4454">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01D7E">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EEAF4">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E60CE">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28DA2">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51203B"/>
    <w:multiLevelType w:val="hybridMultilevel"/>
    <w:tmpl w:val="4E78B252"/>
    <w:lvl w:ilvl="0" w:tplc="A02A0E6E">
      <w:start w:val="912"/>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9E6C44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91C97F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BEAFE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CA4DB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70A1FC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024815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B6CD2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F2426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E660ED"/>
    <w:multiLevelType w:val="hybridMultilevel"/>
    <w:tmpl w:val="76365192"/>
    <w:lvl w:ilvl="0" w:tplc="E0E67D30">
      <w:start w:val="818"/>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A0028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F8E36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AC2487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0BE5A9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7C093E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1845A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E09E0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F8D08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F4045A"/>
    <w:multiLevelType w:val="hybridMultilevel"/>
    <w:tmpl w:val="2B32AC7E"/>
    <w:lvl w:ilvl="0" w:tplc="E22688E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6A05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2CF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5A01D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0028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7E08F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82B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2CAB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4A34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C172C6"/>
    <w:multiLevelType w:val="hybridMultilevel"/>
    <w:tmpl w:val="A8D45866"/>
    <w:lvl w:ilvl="0" w:tplc="C8EC79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E4FA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A49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8260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BCF8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363D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C3D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E499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9213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E50A7E"/>
    <w:multiLevelType w:val="hybridMultilevel"/>
    <w:tmpl w:val="605C4530"/>
    <w:lvl w:ilvl="0" w:tplc="B06E1D12">
      <w:start w:val="849"/>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F2A4E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55A035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9CE11D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9C9A8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6807F6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908214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A6DD3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4AB4E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8D5CE1"/>
    <w:multiLevelType w:val="hybridMultilevel"/>
    <w:tmpl w:val="CC10F76C"/>
    <w:lvl w:ilvl="0" w:tplc="A3881EB8">
      <w:start w:val="950"/>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BE8A21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BAF3E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41C033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82374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B107D7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9ABF6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AFA5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E0E67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C05159"/>
    <w:multiLevelType w:val="hybridMultilevel"/>
    <w:tmpl w:val="1D74405C"/>
    <w:lvl w:ilvl="0" w:tplc="5BE4B002">
      <w:start w:val="928"/>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F72D7F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28035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2E198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9401C6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2001D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554A73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4A1D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3A888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213668"/>
    <w:multiLevelType w:val="hybridMultilevel"/>
    <w:tmpl w:val="03CAD834"/>
    <w:lvl w:ilvl="0" w:tplc="CC205DD2">
      <w:start w:val="2"/>
      <w:numFmt w:val="lowerRoman"/>
      <w:lvlText w:val="(%1)"/>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DCEA8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84904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68B4C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E5DD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6DBC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905BC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DA338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74AC7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823CFE"/>
    <w:multiLevelType w:val="hybridMultilevel"/>
    <w:tmpl w:val="5EAC49DE"/>
    <w:lvl w:ilvl="0" w:tplc="1754501E">
      <w:start w:val="1"/>
      <w:numFmt w:val="decimal"/>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7855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164C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B8F7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24B7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273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E2E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9E43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FEFA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BF71E4"/>
    <w:multiLevelType w:val="hybridMultilevel"/>
    <w:tmpl w:val="222A02FC"/>
    <w:lvl w:ilvl="0" w:tplc="EB0E172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20E6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B0A6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88B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CEE7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9814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A8D3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616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9E78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634E68"/>
    <w:multiLevelType w:val="hybridMultilevel"/>
    <w:tmpl w:val="41F82B42"/>
    <w:lvl w:ilvl="0" w:tplc="E258E6F2">
      <w:start w:val="828"/>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544F38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400DED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100EC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2D0B2B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C6BD1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90E135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FCAA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0BE8D0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756C15"/>
    <w:multiLevelType w:val="hybridMultilevel"/>
    <w:tmpl w:val="4ADE7E9C"/>
    <w:lvl w:ilvl="0" w:tplc="C978B968">
      <w:start w:val="940"/>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5D61D8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E36CCE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5D233B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9CF59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B650E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A251C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B0750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64CDBF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9C7480"/>
    <w:multiLevelType w:val="hybridMultilevel"/>
    <w:tmpl w:val="2A766630"/>
    <w:lvl w:ilvl="0" w:tplc="A7DAC40E">
      <w:start w:val="868"/>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BE886D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867C5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E4A25E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684D3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ABAD04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3986D9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8A87C0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398DA2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A74321"/>
    <w:multiLevelType w:val="hybridMultilevel"/>
    <w:tmpl w:val="3CFC1908"/>
    <w:lvl w:ilvl="0" w:tplc="8CD405A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C4BC0E">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6A1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14ABE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2292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7022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5ED4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B8C3A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7CBA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E043C7"/>
    <w:multiLevelType w:val="hybridMultilevel"/>
    <w:tmpl w:val="C3FC52C2"/>
    <w:lvl w:ilvl="0" w:tplc="563464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A8CB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0ECD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D089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9067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9CA3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B6B9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BCFA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6846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C751BBC"/>
    <w:multiLevelType w:val="hybridMultilevel"/>
    <w:tmpl w:val="4ED223F8"/>
    <w:lvl w:ilvl="0" w:tplc="3DEE3AEC">
      <w:start w:val="960"/>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8CF72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AA4FC1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2AA1C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88FC5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16C6B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30D46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B72DB4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A2FE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BF221F"/>
    <w:multiLevelType w:val="hybridMultilevel"/>
    <w:tmpl w:val="71649C54"/>
    <w:lvl w:ilvl="0" w:tplc="D714DAA4">
      <w:start w:val="988"/>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162163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2C5F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D7C009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92436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D0ED2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C46D27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4F2FAF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02E68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032A2B"/>
    <w:multiLevelType w:val="hybridMultilevel"/>
    <w:tmpl w:val="F58EEB60"/>
    <w:lvl w:ilvl="0" w:tplc="4138612C">
      <w:start w:val="916"/>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56098B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4EDBB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2C3C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7855F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6EEAE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48D01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A283C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246FED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AAD124B"/>
    <w:multiLevelType w:val="hybridMultilevel"/>
    <w:tmpl w:val="E4B48F3E"/>
    <w:lvl w:ilvl="0" w:tplc="A3D25C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000D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B6B0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7AE1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D4F9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CAA4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042D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F446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9EBF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16059078">
    <w:abstractNumId w:val="11"/>
  </w:num>
  <w:num w:numId="2" w16cid:durableId="1644391366">
    <w:abstractNumId w:val="14"/>
  </w:num>
  <w:num w:numId="3" w16cid:durableId="1823504324">
    <w:abstractNumId w:val="3"/>
  </w:num>
  <w:num w:numId="4" w16cid:durableId="140125547">
    <w:abstractNumId w:val="10"/>
  </w:num>
  <w:num w:numId="5" w16cid:durableId="1467163761">
    <w:abstractNumId w:val="0"/>
  </w:num>
  <w:num w:numId="6" w16cid:durableId="1038362339">
    <w:abstractNumId w:val="6"/>
  </w:num>
  <w:num w:numId="7" w16cid:durableId="1079398993">
    <w:abstractNumId w:val="30"/>
  </w:num>
  <w:num w:numId="8" w16cid:durableId="666712222">
    <w:abstractNumId w:val="1"/>
  </w:num>
  <w:num w:numId="9" w16cid:durableId="189031821">
    <w:abstractNumId w:val="19"/>
  </w:num>
  <w:num w:numId="10" w16cid:durableId="1172141390">
    <w:abstractNumId w:val="26"/>
  </w:num>
  <w:num w:numId="11" w16cid:durableId="97070286">
    <w:abstractNumId w:val="15"/>
  </w:num>
  <w:num w:numId="12" w16cid:durableId="300118439">
    <w:abstractNumId w:val="8"/>
  </w:num>
  <w:num w:numId="13" w16cid:durableId="491213841">
    <w:abstractNumId w:val="4"/>
  </w:num>
  <w:num w:numId="14" w16cid:durableId="1372994310">
    <w:abstractNumId w:val="13"/>
  </w:num>
  <w:num w:numId="15" w16cid:durableId="2103913476">
    <w:abstractNumId w:val="22"/>
  </w:num>
  <w:num w:numId="16" w16cid:durableId="1996882175">
    <w:abstractNumId w:val="5"/>
  </w:num>
  <w:num w:numId="17" w16cid:durableId="1513371138">
    <w:abstractNumId w:val="16"/>
  </w:num>
  <w:num w:numId="18" w16cid:durableId="281690371">
    <w:abstractNumId w:val="24"/>
  </w:num>
  <w:num w:numId="19" w16cid:durableId="2001275953">
    <w:abstractNumId w:val="2"/>
  </w:num>
  <w:num w:numId="20" w16cid:durableId="1412896231">
    <w:abstractNumId w:val="12"/>
  </w:num>
  <w:num w:numId="21" w16cid:durableId="944733157">
    <w:abstractNumId w:val="29"/>
  </w:num>
  <w:num w:numId="22" w16cid:durableId="883255863">
    <w:abstractNumId w:val="18"/>
  </w:num>
  <w:num w:numId="23" w16cid:durableId="1223903545">
    <w:abstractNumId w:val="23"/>
  </w:num>
  <w:num w:numId="24" w16cid:durableId="1771003613">
    <w:abstractNumId w:val="17"/>
  </w:num>
  <w:num w:numId="25" w16cid:durableId="408384170">
    <w:abstractNumId w:val="27"/>
  </w:num>
  <w:num w:numId="26" w16cid:durableId="1389646985">
    <w:abstractNumId w:val="9"/>
  </w:num>
  <w:num w:numId="27" w16cid:durableId="1720125324">
    <w:abstractNumId w:val="28"/>
  </w:num>
  <w:num w:numId="28" w16cid:durableId="1939290978">
    <w:abstractNumId w:val="25"/>
  </w:num>
  <w:num w:numId="29" w16cid:durableId="816071488">
    <w:abstractNumId w:val="21"/>
  </w:num>
  <w:num w:numId="30" w16cid:durableId="892229409">
    <w:abstractNumId w:val="20"/>
  </w:num>
  <w:num w:numId="31" w16cid:durableId="2006010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6A"/>
    <w:rsid w:val="006B1F27"/>
    <w:rsid w:val="00C1446A"/>
    <w:rsid w:val="00E8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11C2"/>
  <w15:docId w15:val="{4AE34B25-20B1-4D5A-89CA-1CA626E0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1" w:right="360" w:hanging="10"/>
      <w:jc w:val="both"/>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0" w:line="265" w:lineRule="auto"/>
      <w:ind w:left="1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6" w:line="253" w:lineRule="auto"/>
      <w:ind w:left="731" w:hanging="10"/>
      <w:outlineLvl w:val="1"/>
    </w:pPr>
    <w:rPr>
      <w:rFonts w:ascii="Arial" w:eastAsia="Arial" w:hAnsi="Arial" w:cs="Arial"/>
      <w:b/>
      <w:i/>
      <w:color w:val="000000"/>
    </w:rPr>
  </w:style>
  <w:style w:type="paragraph" w:styleId="Heading3">
    <w:name w:val="heading 3"/>
    <w:next w:val="Normal"/>
    <w:link w:val="Heading3Char"/>
    <w:uiPriority w:val="9"/>
    <w:unhideWhenUsed/>
    <w:qFormat/>
    <w:pPr>
      <w:keepNext/>
      <w:keepLines/>
      <w:spacing w:after="26" w:line="253" w:lineRule="auto"/>
      <w:ind w:left="731"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grad.msu.edu/researchintegr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msu.edu/researchintegrit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d.msu.edu/researchintegri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11075</Words>
  <Characters>63129</Characters>
  <Application>Microsoft Office Word</Application>
  <DocSecurity>0</DocSecurity>
  <Lines>526</Lines>
  <Paragraphs>148</Paragraphs>
  <ScaleCrop>false</ScaleCrop>
  <Company/>
  <LinksUpToDate>false</LinksUpToDate>
  <CharactersWithSpaces>74056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Schnepp, Devin</dc:creator>
  <cp:keywords/>
  <cp:lastModifiedBy>Schnepp, Devin</cp:lastModifiedBy>
  <cp:revision>2</cp:revision>
  <dcterms:created xsi:type="dcterms:W3CDTF">2024-05-10T14:51:00Z</dcterms:created>
  <dcterms:modified xsi:type="dcterms:W3CDTF">2024-05-10T14:51:00Z</dcterms:modified>
</cp:coreProperties>
</file>